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jc w:val="center"/>
      </w:pPr>
      <w:r>
        <w:rPr>
          <w:rFonts w:ascii="Arial" w:cs="Arial" w:eastAsia="Arial" w:hAnsi="Arial"/>
          <w:b/>
          <w:bCs/>
          <w:color w:val="1B4F72"/>
          <w:sz w:val="52"/>
          <w:szCs w:val="52"/>
        </w:rPr>
        <w:t xml:space="preserve">BANKING DOMAIN</w:t>
      </w:r>
    </w:p>
    <w:p>
      <w:pPr>
        <w:spacing w:after="120"/>
        <w:jc w:val="center"/>
      </w:pPr>
      <w:r>
        <w:rPr>
          <w:rFonts w:ascii="Arial" w:cs="Arial" w:eastAsia="Arial" w:hAnsi="Arial"/>
          <w:b/>
          <w:bCs/>
          <w:color w:val="2E86C1"/>
          <w:sz w:val="48"/>
          <w:szCs w:val="48"/>
        </w:rPr>
        <w:t xml:space="preserve">KNOWLEDGE GUIDE</w:t>
      </w:r>
    </w:p>
    <w:p>
      <w:pPr>
        <w:pBdr>
          <w:bottom w:val="single" w:color="E67E22" w:sz="6"/>
        </w:pBdr>
        <w:spacing w:after="80"/>
        <w:jc w:val="center"/>
      </w:pPr>
    </w:p>
    <w:p>
      <w:pPr>
        <w:spacing w:after="200"/>
      </w:pPr>
    </w:p>
    <w:p>
      <w:pPr>
        <w:spacing w:after="100"/>
        <w:jc w:val="center"/>
      </w:pPr>
      <w:r>
        <w:rPr>
          <w:rFonts w:ascii="Arial" w:cs="Arial" w:eastAsia="Arial" w:hAnsi="Arial"/>
          <w:i/>
          <w:iCs/>
          <w:color w:val="2C3E50"/>
          <w:sz w:val="26"/>
          <w:szCs w:val="26"/>
        </w:rPr>
        <w:t xml:space="preserve">Dành cho Manual Tester chuyển domain sang Ngân hàng</w:t>
      </w:r>
    </w:p>
    <w:p>
      <w:pPr>
        <w:spacing w:after="100"/>
        <w:jc w:val="center"/>
      </w:pPr>
      <w:r>
        <w:rPr>
          <w:rFonts w:ascii="Arial" w:cs="Arial" w:eastAsia="Arial" w:hAnsi="Arial"/>
          <w:color w:val="2E86C1"/>
          <w:sz w:val="22"/>
          <w:szCs w:val="22"/>
        </w:rPr>
        <w:t xml:space="preserve">Từ nền tảng E-commerce/Retail</w:t>
      </w:r>
    </w:p>
    <w:p>
      <w:pPr>
        <w:spacing w:after="600"/>
      </w:pPr>
    </w:p>
    <w:p>
      <w:pPr>
        <w:spacing w:after="80"/>
        <w:jc w:val="center"/>
      </w:pPr>
      <w:r>
        <w:rPr>
          <w:rFonts w:ascii="Arial" w:cs="Arial" w:eastAsia="Arial" w:hAnsi="Arial"/>
          <w:b/>
          <w:bCs/>
          <w:color w:val="2C3E50"/>
          <w:sz w:val="22"/>
          <w:szCs w:val="22"/>
        </w:rPr>
        <w:t xml:space="preserve">Nội dung bao gồm:</w:t>
      </w:r>
    </w:p>
    <w:p>
      <w:pPr>
        <w:spacing w:after="60"/>
        <w:jc w:val="center"/>
      </w:pPr>
      <w:r>
        <w:rPr>
          <w:rFonts w:ascii="Arial" w:cs="Arial" w:eastAsia="Arial" w:hAnsi="Arial"/>
          <w:color w:val="2C3E50"/>
          <w:sz w:val="20"/>
          <w:szCs w:val="20"/>
        </w:rPr>
        <w:t xml:space="preserve">Tổng quan kiến thức Banking • Nghiệp vụ ngân hàng khi test</w:t>
      </w:r>
    </w:p>
    <w:p>
      <w:pPr>
        <w:spacing w:after="60"/>
        <w:jc w:val="center"/>
      </w:pPr>
      <w:r>
        <w:rPr>
          <w:rFonts w:ascii="Arial" w:cs="Arial" w:eastAsia="Arial" w:hAnsi="Arial"/>
          <w:color w:val="2C3E50"/>
          <w:sz w:val="20"/>
          <w:szCs w:val="20"/>
        </w:rPr>
        <w:t xml:space="preserve">Câu hỏi phỏng vấn thường gặp • Roadmap học tập</w:t>
      </w:r>
    </w:p>
    <w:p>
      <w:pPr>
        <w:spacing w:after="800"/>
      </w:pPr>
    </w:p>
    <w:p>
      <w:pPr>
        <w:jc w:val="center"/>
      </w:pPr>
      <w:r>
        <w:rPr>
          <w:rFonts w:ascii="Arial" w:cs="Arial" w:eastAsia="Arial" w:hAnsi="Arial"/>
          <w:color w:val="7F8C8D"/>
          <w:sz w:val="20"/>
          <w:szCs w:val="20"/>
        </w:rPr>
        <w:t xml:space="preserve">Tháng 3/2026</w:t>
      </w:r>
    </w:p>
    <w:p>
      <w:pPr>
        <w:sectPr>
          <w:pgSz w:w="12240" w:h="15840" w:orient="portrait"/>
          <w:pgMar w:top="1440" w:right="1440" w:bottom="1440" w:left="1440" w:header="708" w:footer="708" w:gutter="0"/>
          <w:pgNumType/>
          <w:docGrid w:linePitch="360"/>
        </w:sectPr>
      </w:pPr>
    </w:p>
    <w:p>
      <w:pPr>
        <w:pStyle w:val="Heading1"/>
        <w:spacing w:after="300"/>
      </w:pPr>
      <w:r>
        <w:rPr>
          <w:rFonts w:ascii="Arial" w:cs="Arial" w:eastAsia="Arial" w:hAnsi="Arial"/>
          <w:b/>
          <w:bCs/>
          <w:color w:val="1B4F72"/>
          <w:sz w:val="32"/>
          <w:szCs w:val="32"/>
        </w:rPr>
        <w:t xml:space="preserve">Mục Lục</w:t>
      </w:r>
    </w:p>
    <w:sdt>
      <w:sdtPr>
        <w:alias w:val="Table of Contents"/>
      </w:sdtPr>
      <w:sdtContent>
        <w:p>
          <w:r>
            <w:fldChar w:fldCharType="begin" w:dirty="true"/>
            <w:instrText xml:space="preserve">TOC \h \o "1-2"</w:instrText>
            <w:fldChar w:fldCharType="separate"/>
          </w:r>
        </w:p>
        <w:p>
          <w:r>
            <w:fldChar w:fldCharType="end"/>
          </w:r>
        </w:p>
      </w:sdtContent>
    </w:sdt>
    <w:p>
      <w:pPr>
        <w:sectPr>
          <w:headerReference w:type="default" r:id="rId6"/>
          <w:footerReference w:type="default" r:id="rId7"/>
          <w:pgSz w:w="12240" w:h="15840" w:orient="portrait"/>
          <w:pgMar w:top="1440" w:right="1440" w:bottom="1440" w:left="1440" w:header="708" w:footer="708" w:gutter="0"/>
          <w:pgNumType/>
          <w:docGrid w:linePitch="360"/>
        </w:sectPr>
      </w:pPr>
    </w:p>
    <w:p>
      <w:pPr>
        <w:pStyle w:val="Heading1"/>
        <w:spacing w:before="360" w:after="200"/>
      </w:pPr>
      <w:r>
        <w:rPr>
          <w:rFonts w:ascii="Arial" w:cs="Arial" w:eastAsia="Arial" w:hAnsi="Arial"/>
          <w:b/>
          <w:bCs/>
          <w:color w:val="1B4F72"/>
          <w:sz w:val="32"/>
          <w:szCs w:val="32"/>
        </w:rPr>
        <w:t xml:space="preserve">PHẦN 1: TỔNG QUAN KIẾN THỨC BANKING</w:t>
      </w:r>
    </w:p>
    <w:p>
      <w:pPr>
        <w:spacing w:after="60"/>
      </w:pPr>
    </w:p>
    <w:p>
      <w:pPr>
        <w:pStyle w:val="Heading2"/>
        <w:spacing w:before="280" w:after="160"/>
      </w:pPr>
      <w:r>
        <w:rPr>
          <w:rFonts w:ascii="Arial" w:cs="Arial" w:eastAsia="Arial" w:hAnsi="Arial"/>
          <w:b/>
          <w:bCs/>
          <w:color w:val="2E86C1"/>
          <w:sz w:val="26"/>
          <w:szCs w:val="26"/>
        </w:rPr>
        <w:t xml:space="preserve">1.1. Hệ thống ngân hàng tại Việt Nam</w:t>
      </w:r>
    </w:p>
    <w:p>
      <w:pPr>
        <w:spacing w:after="120" w:line="276"/>
      </w:pPr>
      <w:r>
        <w:rPr>
          <w:rFonts w:ascii="Arial" w:cs="Arial" w:eastAsia="Arial" w:hAnsi="Arial"/>
          <w:color w:val="2C3E50"/>
          <w:sz w:val="21"/>
          <w:szCs w:val="21"/>
        </w:rPr>
        <w:t xml:space="preserve">Hệ thống ngân hàng Việt Nam được quản lý bởi Ngân hàng Nhà nước (NHNN/SBV), bao gồm các loại hình chính:</w:t>
      </w:r>
    </w:p>
    <w:p>
      <w:pPr>
        <w:pStyle w:val="ListParagraph"/>
        <w:numPr>
          <w:ilvl w:val="0"/>
          <w:numId w:val="2"/>
        </w:numPr>
        <w:spacing w:after="80" w:line="276"/>
      </w:pPr>
      <w:r>
        <w:rPr>
          <w:rFonts w:ascii="Arial" w:cs="Arial" w:eastAsia="Arial" w:hAnsi="Arial"/>
          <w:b/>
          <w:bCs/>
          <w:color w:val="2C3E50"/>
          <w:sz w:val="21"/>
          <w:szCs w:val="21"/>
        </w:rPr>
        <w:t xml:space="preserve">Ngân hàng thương mại (NHTM): </w:t>
      </w:r>
      <w:r>
        <w:rPr>
          <w:rFonts w:ascii="Arial" w:cs="Arial" w:eastAsia="Arial" w:hAnsi="Arial"/>
          <w:color w:val="2C3E50"/>
          <w:sz w:val="21"/>
          <w:szCs w:val="21"/>
        </w:rPr>
        <w:t xml:space="preserve">Vietcombank, BIDV, VietinBank, Techcombank, MB Bank, VPBank, ACB...</w:t>
      </w:r>
    </w:p>
    <w:p>
      <w:pPr>
        <w:pStyle w:val="ListParagraph"/>
        <w:numPr>
          <w:ilvl w:val="0"/>
          <w:numId w:val="2"/>
        </w:numPr>
        <w:spacing w:after="80" w:line="276"/>
      </w:pPr>
      <w:r>
        <w:rPr>
          <w:rFonts w:ascii="Arial" w:cs="Arial" w:eastAsia="Arial" w:hAnsi="Arial"/>
          <w:b/>
          <w:bCs/>
          <w:color w:val="2C3E50"/>
          <w:sz w:val="21"/>
          <w:szCs w:val="21"/>
        </w:rPr>
        <w:t xml:space="preserve">Ngân hàng số (Digital Bank): </w:t>
      </w:r>
      <w:r>
        <w:rPr>
          <w:rFonts w:ascii="Arial" w:cs="Arial" w:eastAsia="Arial" w:hAnsi="Arial"/>
          <w:color w:val="2C3E50"/>
          <w:sz w:val="21"/>
          <w:szCs w:val="21"/>
        </w:rPr>
        <w:t xml:space="preserve">Timo, TNEX, Cake by VPBank, KBank...</w:t>
      </w:r>
    </w:p>
    <w:p>
      <w:pPr>
        <w:pStyle w:val="ListParagraph"/>
        <w:numPr>
          <w:ilvl w:val="0"/>
          <w:numId w:val="2"/>
        </w:numPr>
        <w:spacing w:after="80" w:line="276"/>
      </w:pPr>
      <w:r>
        <w:rPr>
          <w:rFonts w:ascii="Arial" w:cs="Arial" w:eastAsia="Arial" w:hAnsi="Arial"/>
          <w:b/>
          <w:bCs/>
          <w:color w:val="2C3E50"/>
          <w:sz w:val="21"/>
          <w:szCs w:val="21"/>
        </w:rPr>
        <w:t xml:space="preserve">Ngân hàng nước ngoài: </w:t>
      </w:r>
      <w:r>
        <w:rPr>
          <w:rFonts w:ascii="Arial" w:cs="Arial" w:eastAsia="Arial" w:hAnsi="Arial"/>
          <w:color w:val="2C3E50"/>
          <w:sz w:val="21"/>
          <w:szCs w:val="21"/>
        </w:rPr>
        <w:t xml:space="preserve">HSBC, Standard Chartered, Shinhan, Woori...</w:t>
      </w:r>
    </w:p>
    <w:p>
      <w:pPr>
        <w:pStyle w:val="ListParagraph"/>
        <w:numPr>
          <w:ilvl w:val="0"/>
          <w:numId w:val="2"/>
        </w:numPr>
        <w:spacing w:after="80" w:line="276"/>
      </w:pPr>
      <w:r>
        <w:rPr>
          <w:rFonts w:ascii="Arial" w:cs="Arial" w:eastAsia="Arial" w:hAnsi="Arial"/>
          <w:b/>
          <w:bCs/>
          <w:color w:val="2C3E50"/>
          <w:sz w:val="21"/>
          <w:szCs w:val="21"/>
        </w:rPr>
        <w:t xml:space="preserve">Tổ chức tài chính vi mô &amp; công ty tài chính: </w:t>
      </w:r>
      <w:r>
        <w:rPr>
          <w:rFonts w:ascii="Arial" w:cs="Arial" w:eastAsia="Arial" w:hAnsi="Arial"/>
          <w:color w:val="2C3E50"/>
          <w:sz w:val="21"/>
          <w:szCs w:val="21"/>
        </w:rPr>
        <w:t xml:space="preserve">FE Credit, HD Saison, Home Credit...</w:t>
      </w:r>
    </w:p>
    <w:p>
      <w:pPr>
        <w:spacing w:after="80"/>
      </w:pPr>
    </w:p>
    <w:p>
      <w:pPr>
        <w:pStyle w:val="Heading2"/>
        <w:spacing w:before="280" w:after="160"/>
      </w:pPr>
      <w:r>
        <w:rPr>
          <w:rFonts w:ascii="Arial" w:cs="Arial" w:eastAsia="Arial" w:hAnsi="Arial"/>
          <w:b/>
          <w:bCs/>
          <w:color w:val="2E86C1"/>
          <w:sz w:val="26"/>
          <w:szCs w:val="26"/>
        </w:rPr>
        <w:t xml:space="preserve">1.2. Các hệ thống cốt lõi trong ngân hàng</w:t>
      </w:r>
    </w:p>
    <w:p>
      <w:pPr>
        <w:spacing w:after="120" w:line="276"/>
      </w:pPr>
      <w:r>
        <w:rPr>
          <w:rFonts w:ascii="Arial" w:cs="Arial" w:eastAsia="Arial" w:hAnsi="Arial"/>
          <w:color w:val="2C3E50"/>
          <w:sz w:val="21"/>
          <w:szCs w:val="21"/>
        </w:rPr>
        <w:t xml:space="preserve">Khi test cho ngân hàng, bạn sẽ tiếp xúc với các hệ thống sau:</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rPr>
          <w:tblHeader/>
        </w:trPr>
        <w:tc>
          <w:tcPr>
            <w:tcW w:type="dxa" w:w="20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Hệ thống</w:t>
            </w:r>
          </w:p>
        </w:tc>
        <w:tc>
          <w:tcPr>
            <w:tcW w:type="dxa" w:w="32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Mô tả</w:t>
            </w:r>
          </w:p>
        </w:tc>
        <w:tc>
          <w:tcPr>
            <w:tcW w:type="dxa" w:w="41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Đặc điểm khi test</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Core Banking (CBS)</w:t>
            </w:r>
          </w:p>
        </w:tc>
        <w:tc>
          <w:tcPr>
            <w:tcW w:type="dxa" w:w="3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lõi quản lý tài khoản, giao dịch, sổ cái</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Xử lý theo batch &amp; real-time, cần test EOD (End of Day)</w:t>
            </w:r>
          </w:p>
        </w:tc>
      </w:tr>
      <w:tr>
        <w:tc>
          <w:tcPr>
            <w:tcW w:type="dxa" w:w="20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Internet Banking / Mobile Banking</w:t>
            </w:r>
          </w:p>
        </w:tc>
        <w:tc>
          <w:tcPr>
            <w:tcW w:type="dxa" w:w="3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Để khách hàng giao dịch trực tuyến</w:t>
            </w:r>
          </w:p>
        </w:tc>
        <w:tc>
          <w:tcPr>
            <w:tcW w:type="dxa" w:w="41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UI/UX, bảo mật OTP, session, giới hạn giao dịch</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CRM</w:t>
            </w:r>
          </w:p>
        </w:tc>
        <w:tc>
          <w:tcPr>
            <w:tcW w:type="dxa" w:w="3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Quản lý quan hệ khách hàng</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Dữ liệu khách hàng, phân loại, chính sách ưu đãi</w:t>
            </w:r>
          </w:p>
        </w:tc>
      </w:tr>
      <w:tr>
        <w:tc>
          <w:tcPr>
            <w:tcW w:type="dxa" w:w="20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LOS (Loan Origination System)</w:t>
            </w:r>
          </w:p>
        </w:tc>
        <w:tc>
          <w:tcPr>
            <w:tcW w:type="dxa" w:w="3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xử lý hồ sơ vay</w:t>
            </w:r>
          </w:p>
        </w:tc>
        <w:tc>
          <w:tcPr>
            <w:tcW w:type="dxa" w:w="41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Workflow phê duyệt, chấm điểm tín dụng, hồ sơ</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Payment Gateway</w:t>
            </w:r>
          </w:p>
        </w:tc>
        <w:tc>
          <w:tcPr>
            <w:tcW w:type="dxa" w:w="3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Cổng thanh toán</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Kết nối NAPAS, VNPAY, tích hợp đối tác</w:t>
            </w:r>
          </w:p>
        </w:tc>
      </w:tr>
      <w:tr>
        <w:tc>
          <w:tcPr>
            <w:tcW w:type="dxa" w:w="20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Card Management</w:t>
            </w:r>
          </w:p>
        </w:tc>
        <w:tc>
          <w:tcPr>
            <w:tcW w:type="dxa" w:w="3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Quản lý thẻ debit/credit</w:t>
            </w:r>
          </w:p>
        </w:tc>
        <w:tc>
          <w:tcPr>
            <w:tcW w:type="dxa" w:w="41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Phát hành, khóa, thay đổi hạn mức, tích điểm</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AML/KYC System</w:t>
            </w:r>
          </w:p>
        </w:tc>
        <w:tc>
          <w:tcPr>
            <w:tcW w:type="dxa" w:w="3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Chống rửa tiền &amp; xác minh khách hàng</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eKYC, quét CMND/CCCD, đối chiếu danh sách đen</w:t>
            </w:r>
          </w:p>
        </w:tc>
      </w:tr>
    </w:tbl>
    <w:p>
      <w:pPr>
        <w:spacing w:after="120"/>
      </w:pPr>
    </w:p>
    <w:p>
      <w:pPr>
        <w:pStyle w:val="Heading2"/>
        <w:spacing w:before="280" w:after="160"/>
      </w:pPr>
      <w:r>
        <w:rPr>
          <w:rFonts w:ascii="Arial" w:cs="Arial" w:eastAsia="Arial" w:hAnsi="Arial"/>
          <w:b/>
          <w:bCs/>
          <w:color w:val="2E86C1"/>
          <w:sz w:val="26"/>
          <w:szCs w:val="26"/>
        </w:rPr>
        <w:t xml:space="preserve">1.3. Các khái niệm quan trọng cần biết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Thuật ngữ</w:t>
            </w:r>
          </w:p>
        </w:tc>
        <w:tc>
          <w:tcPr>
            <w:tcW w:type="dxa" w:w="26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Tiếng Anh</w:t>
            </w:r>
          </w:p>
        </w:tc>
        <w:tc>
          <w:tcPr>
            <w:tcW w:type="dxa" w:w="45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Giải thích</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Số CIF</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Customer Information File</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Mã định danh duy nhất của khách hàng trong hệ thống ngân hàng</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EOD / BOD</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End of Day / Beginning of Day</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Quy trình xử lý cuối ngày và đầu ngày (tính lãi, đối chiếu)</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T+n</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Transaction + n days</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Thời gian xử lý giao dịch (VD: T+0 = trong ngày, T+1 = ngày hôm sau)</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KYC / eKYC</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Know Your Customer</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Xác minh danh tính khách hàng (trực tiếp hoặc điện tử)</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AML / CFT</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Anti-Money Laundering</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Chống rửa tiền và tài trợ khủng bố</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NAPAS</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National Payment Corporation</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chuyển mạch liên ngân hàng nội địa</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CITAD</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Interbank Transfer</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chuyển tiền liên ngân hàng giá trị lớn do NHNN vận hành</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SWIFT</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Int'l Bank Transfer</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chuyển tiền quốc tế</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OTP</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One Time Password</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Mã xác thực một lần gửi qua SMS/Smart OTP/Soft OTP</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2FA</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Two Factor Authentication</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Xác thực 2 yếu tố (mật khẩu + OTP/sinh trắc học)</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Maker - Checker</w:t>
            </w:r>
          </w:p>
        </w:tc>
        <w:tc>
          <w:tcPr>
            <w:tcW w:type="dxa" w:w="26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Maker - Checker</w:t>
            </w:r>
          </w:p>
        </w:tc>
        <w:tc>
          <w:tcPr>
            <w:tcW w:type="dxa" w:w="45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Nguyên tắc 2 người: 1 người tạo, 1 người duyệt</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SOD</w:t>
            </w:r>
          </w:p>
        </w:tc>
        <w:tc>
          <w:tcPr>
            <w:tcW w:type="dxa" w:w="26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Segregation of Duties</w:t>
            </w:r>
          </w:p>
        </w:tc>
        <w:tc>
          <w:tcPr>
            <w:tcW w:type="dxa" w:w="45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Phân tách nhiệm vụ để giảm rủi ro gian lận</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6"/>
              <w:left w:val="single" w:color="F0C27A" w:sz="1"/>
              <w:bottom w:val="single" w:color="F0C27A" w:sz="1"/>
              <w:right w:val="single" w:color="F0C27A" w:sz="1"/>
            </w:tcBorders>
            <w:shd w:fill="FEF5E7" w:val="clear"/>
            <w:tcMar>
              <w:top w:type="dxa" w:w="120"/>
              <w:left w:type="dxa" w:w="200"/>
              <w:bottom w:type="dxa" w:w="120"/>
              <w:right w:type="dxa" w:w="200"/>
            </w:tcMar>
          </w:tcPr>
          <w:p>
            <w:pPr>
              <w:spacing w:after="60"/>
            </w:pPr>
            <w:r>
              <w:rPr>
                <w:rFonts w:ascii="Arial" w:cs="Arial" w:eastAsia="Arial" w:hAnsi="Arial"/>
                <w:b/>
                <w:bCs/>
                <w:color w:val="E67E22"/>
                <w:sz w:val="21"/>
                <w:szCs w:val="21"/>
              </w:rPr>
              <w:t xml:space="preserve">💡 Lợi thế từ E-commerce của bạn</w:t>
            </w:r>
          </w:p>
          <w:p>
            <w:pPr>
              <w:spacing w:after="0" w:line="276"/>
            </w:pPr>
            <w:r>
              <w:rPr>
                <w:rFonts w:ascii="Arial" w:cs="Arial" w:eastAsia="Arial" w:hAnsi="Arial"/>
                <w:color w:val="2C3E50"/>
                <w:sz w:val="20"/>
                <w:szCs w:val="20"/>
              </w:rPr>
              <w:t xml:space="preserve">Kinh nghiệm test payment flow, giỏ hàng, đơn hàng trong E-commerce rất gần với test giao dịch ngân hàng. Bạn đã quen với việc test các trạng thái giao dịch (pending, success, failed), validate dữ liệu, và test tích hợp API – đây là những kỹ năng rất cần trong banking testing.</w:t>
            </w:r>
          </w:p>
        </w:tc>
      </w:tr>
    </w:tbl>
    <w:p>
      <w:pPr>
        <w:spacing w:after="60"/>
      </w:pPr>
    </w:p>
    <w:p>
      <w:r>
        <w:br w:type="page"/>
      </w:r>
    </w:p>
    <w:p>
      <w:pPr>
        <w:pStyle w:val="Heading1"/>
        <w:spacing w:before="360" w:after="200"/>
      </w:pPr>
      <w:r>
        <w:rPr>
          <w:rFonts w:ascii="Arial" w:cs="Arial" w:eastAsia="Arial" w:hAnsi="Arial"/>
          <w:b/>
          <w:bCs/>
          <w:color w:val="1B4F72"/>
          <w:sz w:val="32"/>
          <w:szCs w:val="32"/>
        </w:rPr>
        <w:t xml:space="preserve">PHẦN 2: CÁC NGHIỆP VỤ NGÂN HÀNG HAY GẶP KHI TEST</w:t>
      </w:r>
    </w:p>
    <w:p>
      <w:pPr>
        <w:spacing w:after="60"/>
      </w:pPr>
    </w:p>
    <w:p>
      <w:pPr>
        <w:pStyle w:val="Heading2"/>
        <w:spacing w:before="280" w:after="160"/>
      </w:pPr>
      <w:r>
        <w:rPr>
          <w:rFonts w:ascii="Arial" w:cs="Arial" w:eastAsia="Arial" w:hAnsi="Arial"/>
          <w:b/>
          <w:bCs/>
          <w:color w:val="2E86C1"/>
          <w:sz w:val="26"/>
          <w:szCs w:val="26"/>
        </w:rPr>
        <w:t xml:space="preserve">2.1. Quản lý tài khoản (Account Management)</w:t>
      </w:r>
    </w:p>
    <w:p>
      <w:pPr>
        <w:spacing w:before="200" w:after="120"/>
      </w:pPr>
      <w:r>
        <w:rPr>
          <w:rFonts w:ascii="Arial" w:cs="Arial" w:eastAsia="Arial" w:hAnsi="Arial"/>
          <w:b/>
          <w:bCs/>
          <w:color w:val="2C3E50"/>
          <w:sz w:val="22"/>
          <w:szCs w:val="22"/>
        </w:rPr>
        <w:t xml:space="preserve">Các loại tài khoản phổ biến:</w:t>
      </w:r>
    </w:p>
    <w:p>
      <w:pPr>
        <w:pStyle w:val="ListParagraph"/>
        <w:numPr>
          <w:ilvl w:val="0"/>
          <w:numId w:val="3"/>
        </w:numPr>
        <w:spacing w:after="80" w:line="276"/>
      </w:pPr>
      <w:r>
        <w:rPr>
          <w:rFonts w:ascii="Arial" w:cs="Arial" w:eastAsia="Arial" w:hAnsi="Arial"/>
          <w:b/>
          <w:bCs/>
          <w:color w:val="2C3E50"/>
          <w:sz w:val="21"/>
          <w:szCs w:val="21"/>
        </w:rPr>
        <w:t xml:space="preserve">Tài khoản thanh toán (Current Account): </w:t>
      </w:r>
      <w:r>
        <w:rPr>
          <w:rFonts w:ascii="Arial" w:cs="Arial" w:eastAsia="Arial" w:hAnsi="Arial"/>
          <w:color w:val="2C3E50"/>
          <w:sz w:val="21"/>
          <w:szCs w:val="21"/>
        </w:rPr>
        <w:t xml:space="preserve">Gửi/nhận tiền, thanh toán hóa đơn, không có kỳ hạn</w:t>
      </w:r>
    </w:p>
    <w:p>
      <w:pPr>
        <w:pStyle w:val="ListParagraph"/>
        <w:numPr>
          <w:ilvl w:val="0"/>
          <w:numId w:val="3"/>
        </w:numPr>
        <w:spacing w:after="80" w:line="276"/>
      </w:pPr>
      <w:r>
        <w:rPr>
          <w:rFonts w:ascii="Arial" w:cs="Arial" w:eastAsia="Arial" w:hAnsi="Arial"/>
          <w:b/>
          <w:bCs/>
          <w:color w:val="2C3E50"/>
          <w:sz w:val="21"/>
          <w:szCs w:val="21"/>
        </w:rPr>
        <w:t xml:space="preserve">Tài khoản tiết kiệm (Savings Account): </w:t>
      </w:r>
      <w:r>
        <w:rPr>
          <w:rFonts w:ascii="Arial" w:cs="Arial" w:eastAsia="Arial" w:hAnsi="Arial"/>
          <w:color w:val="2C3E50"/>
          <w:sz w:val="21"/>
          <w:szCs w:val="21"/>
        </w:rPr>
        <w:t xml:space="preserve">Gửi tiền có kỳ hạn, hưởng lãi suất theo kỳ hạn</w:t>
      </w:r>
    </w:p>
    <w:p>
      <w:pPr>
        <w:pStyle w:val="ListParagraph"/>
        <w:numPr>
          <w:ilvl w:val="0"/>
          <w:numId w:val="3"/>
        </w:numPr>
        <w:spacing w:after="80" w:line="276"/>
      </w:pPr>
      <w:r>
        <w:rPr>
          <w:rFonts w:ascii="Arial" w:cs="Arial" w:eastAsia="Arial" w:hAnsi="Arial"/>
          <w:b/>
          <w:bCs/>
          <w:color w:val="2C3E50"/>
          <w:sz w:val="21"/>
          <w:szCs w:val="21"/>
        </w:rPr>
        <w:t xml:space="preserve">Tài khoản vãng lai (Demand Deposit): </w:t>
      </w:r>
      <w:r>
        <w:rPr>
          <w:rFonts w:ascii="Arial" w:cs="Arial" w:eastAsia="Arial" w:hAnsi="Arial"/>
          <w:color w:val="2C3E50"/>
          <w:sz w:val="21"/>
          <w:szCs w:val="21"/>
        </w:rPr>
        <w:t xml:space="preserve">Không kỳ hạn, lãi suất thấp, rút bất cứ lúc nào</w:t>
      </w:r>
    </w:p>
    <w:p>
      <w:pPr>
        <w:spacing w:after="40"/>
      </w:pPr>
    </w:p>
    <w:p>
      <w:pPr>
        <w:spacing w:before="200" w:after="120"/>
      </w:pPr>
      <w:r>
        <w:rPr>
          <w:rFonts w:ascii="Arial" w:cs="Arial" w:eastAsia="Arial" w:hAnsi="Arial"/>
          <w:b/>
          <w:bCs/>
          <w:color w:val="2C3E50"/>
          <w:sz w:val="22"/>
          <w:szCs w:val="22"/>
        </w:rPr>
        <w:t xml:space="preserve">Test point chính:</w:t>
      </w:r>
    </w:p>
    <w:p>
      <w:pPr>
        <w:pStyle w:val="ListParagraph"/>
        <w:numPr>
          <w:ilvl w:val="0"/>
          <w:numId w:val="4"/>
        </w:numPr>
        <w:spacing w:after="80" w:line="276"/>
      </w:pPr>
      <w:r>
        <w:rPr>
          <w:rFonts w:ascii="Arial" w:cs="Arial" w:eastAsia="Arial" w:hAnsi="Arial"/>
          <w:color w:val="2C3E50"/>
          <w:sz w:val="21"/>
          <w:szCs w:val="21"/>
        </w:rPr>
        <w:t xml:space="preserve">Mở tài khoản: Validate CMND/CCCD, thông tin cá nhân, số CIF tự sinh, trạng thái tài khoản ban đầu</w:t>
      </w:r>
    </w:p>
    <w:p>
      <w:pPr>
        <w:pStyle w:val="ListParagraph"/>
        <w:numPr>
          <w:ilvl w:val="0"/>
          <w:numId w:val="4"/>
        </w:numPr>
        <w:spacing w:after="80" w:line="276"/>
      </w:pPr>
      <w:r>
        <w:rPr>
          <w:rFonts w:ascii="Arial" w:cs="Arial" w:eastAsia="Arial" w:hAnsi="Arial"/>
          <w:color w:val="2C3E50"/>
          <w:sz w:val="21"/>
          <w:szCs w:val="21"/>
        </w:rPr>
        <w:t xml:space="preserve">Đóng tài khoản: Kiểm tra số dư, các giao dịch chưa hoàn tất, thẻ liên kết, khoản vay</w:t>
      </w:r>
    </w:p>
    <w:p>
      <w:pPr>
        <w:pStyle w:val="ListParagraph"/>
        <w:numPr>
          <w:ilvl w:val="0"/>
          <w:numId w:val="4"/>
        </w:numPr>
        <w:spacing w:after="80" w:line="276"/>
      </w:pPr>
      <w:r>
        <w:rPr>
          <w:rFonts w:ascii="Arial" w:cs="Arial" w:eastAsia="Arial" w:hAnsi="Arial"/>
          <w:color w:val="2C3E50"/>
          <w:sz w:val="21"/>
          <w:szCs w:val="21"/>
        </w:rPr>
        <w:t xml:space="preserve">Cập nhật thông tin: Thay đổi số điện thoại, địa chỉ, email – có Maker-Checker không?</w:t>
      </w:r>
    </w:p>
    <w:p>
      <w:pPr>
        <w:pStyle w:val="ListParagraph"/>
        <w:numPr>
          <w:ilvl w:val="0"/>
          <w:numId w:val="4"/>
        </w:numPr>
        <w:spacing w:after="80" w:line="276"/>
      </w:pPr>
      <w:r>
        <w:rPr>
          <w:rFonts w:ascii="Arial" w:cs="Arial" w:eastAsia="Arial" w:hAnsi="Arial"/>
          <w:color w:val="2C3E50"/>
          <w:sz w:val="21"/>
          <w:szCs w:val="21"/>
        </w:rPr>
        <w:t xml:space="preserve">Số dư: Kiểm tra available balance vs ledger balance, hold amount</w:t>
      </w:r>
    </w:p>
    <w:p>
      <w:pPr>
        <w:pStyle w:val="ListParagraph"/>
        <w:numPr>
          <w:ilvl w:val="0"/>
          <w:numId w:val="4"/>
        </w:numPr>
        <w:spacing w:after="80" w:line="276"/>
      </w:pPr>
      <w:r>
        <w:rPr>
          <w:rFonts w:ascii="Arial" w:cs="Arial" w:eastAsia="Arial" w:hAnsi="Arial"/>
          <w:color w:val="2C3E50"/>
          <w:sz w:val="21"/>
          <w:szCs w:val="21"/>
        </w:rPr>
        <w:t xml:space="preserve">Tài khoản đồng chủ sở hữ: Quyền của từng người sở hữ</w:t>
      </w:r>
    </w:p>
    <w:p>
      <w:pPr>
        <w:spacing w:after="80"/>
      </w:pPr>
    </w:p>
    <w:p>
      <w:pPr>
        <w:pStyle w:val="Heading2"/>
        <w:spacing w:before="280" w:after="160"/>
      </w:pPr>
      <w:r>
        <w:rPr>
          <w:rFonts w:ascii="Arial" w:cs="Arial" w:eastAsia="Arial" w:hAnsi="Arial"/>
          <w:b/>
          <w:bCs/>
          <w:color w:val="2E86C1"/>
          <w:sz w:val="26"/>
          <w:szCs w:val="26"/>
        </w:rPr>
        <w:t xml:space="preserve">2.2. Chuyển tiền (Fund Transfer)</w:t>
      </w:r>
    </w:p>
    <w:p>
      <w:pPr>
        <w:spacing w:after="120" w:line="276"/>
      </w:pPr>
      <w:r>
        <w:rPr>
          <w:rFonts w:ascii="Arial" w:cs="Arial" w:eastAsia="Arial" w:hAnsi="Arial"/>
          <w:color w:val="2C3E50"/>
          <w:sz w:val="21"/>
          <w:szCs w:val="21"/>
        </w:rPr>
        <w:t xml:space="preserve">Là nghiệp vụ được test nhiều nhất trong ngân hàng: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Loại chuyển tiền</w:t>
            </w:r>
          </w:p>
        </w:tc>
        <w:tc>
          <w:tcPr>
            <w:tcW w:type="dxa" w:w="30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Mô tả</w:t>
            </w:r>
          </w:p>
        </w:tc>
        <w:tc>
          <w:tcPr>
            <w:tcW w:type="dxa" w:w="41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Test focus</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Nội bộ (Internal)</w:t>
            </w:r>
          </w:p>
        </w:tc>
        <w:tc>
          <w:tcPr>
            <w:tcW w:type="dxa" w:w="3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Giữa 2 TK cùng ngân hàng</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Real-time, số dư cập nhật ngay, giao dịch 2 chiều (debit/credit)</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Liên ngân hàng qua NAPAS</w:t>
            </w:r>
          </w:p>
        </w:tc>
        <w:tc>
          <w:tcPr>
            <w:tcW w:type="dxa" w:w="30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Sang ngân hàng khác (nội địa)</w:t>
            </w:r>
          </w:p>
        </w:tc>
        <w:tc>
          <w:tcPr>
            <w:tcW w:type="dxa" w:w="41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Giới hạn giao dịch/ngày, phí chuyển, trạng thái pending/success/failed</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CITAD</w:t>
            </w:r>
          </w:p>
        </w:tc>
        <w:tc>
          <w:tcPr>
            <w:tcW w:type="dxa" w:w="3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Chuyển giá trị lớn</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Thời gian xử lý T+0 (giờ làm việc), giới hạn số tiền</w:t>
            </w:r>
          </w:p>
        </w:tc>
      </w:tr>
      <w:tr>
        <w:tc>
          <w:tcPr>
            <w:tcW w:type="dxa" w:w="22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Quốc tế (SWIFT)</w:t>
            </w:r>
          </w:p>
        </w:tc>
        <w:tc>
          <w:tcPr>
            <w:tcW w:type="dxa" w:w="30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Chuyển ra nước ngoài</w:t>
            </w:r>
          </w:p>
        </w:tc>
        <w:tc>
          <w:tcPr>
            <w:tcW w:type="dxa" w:w="41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Tỷ giá, phí SWIFT, thông tin beneficiary, compliance check</w:t>
            </w:r>
          </w:p>
        </w:tc>
      </w:tr>
      <w:tr>
        <w:tc>
          <w:tcPr>
            <w:tcW w:type="dxa" w:w="22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Chuyển theo lô (Batch)</w:t>
            </w:r>
          </w:p>
        </w:tc>
        <w:tc>
          <w:tcPr>
            <w:tcW w:type="dxa" w:w="30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Chuyển nhiều món cùng lúc</w:t>
            </w:r>
          </w:p>
        </w:tc>
        <w:tc>
          <w:tcPr>
            <w:tcW w:type="dxa" w:w="41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File upload, validate format, xử lý từng món, báo cáo kết quả</w:t>
            </w:r>
          </w:p>
        </w:tc>
      </w:tr>
    </w:tbl>
    <w:p>
      <w:pPr>
        <w:spacing w:after="80"/>
      </w:pPr>
    </w:p>
    <w:p>
      <w:pPr>
        <w:spacing w:before="200" w:after="120"/>
      </w:pPr>
      <w:r>
        <w:rPr>
          <w:rFonts w:ascii="Arial" w:cs="Arial" w:eastAsia="Arial" w:hAnsi="Arial"/>
          <w:b/>
          <w:bCs/>
          <w:color w:val="2C3E50"/>
          <w:sz w:val="22"/>
          <w:szCs w:val="22"/>
        </w:rPr>
        <w:t xml:space="preserve">Test scenarios quan trọng cho chuyển tiền:</w:t>
      </w:r>
    </w:p>
    <w:p>
      <w:pPr>
        <w:pStyle w:val="ListParagraph"/>
        <w:numPr>
          <w:ilvl w:val="0"/>
          <w:numId w:val="5"/>
        </w:numPr>
        <w:spacing w:after="80" w:line="276"/>
      </w:pPr>
      <w:r>
        <w:rPr>
          <w:rFonts w:ascii="Arial" w:cs="Arial" w:eastAsia="Arial" w:hAnsi="Arial"/>
          <w:color w:val="2C3E50"/>
          <w:sz w:val="21"/>
          <w:szCs w:val="21"/>
        </w:rPr>
        <w:t xml:space="preserve">Chuyển số tiền = 0, số âm, số thập phân (VNĐ không có decimal)</w:t>
      </w:r>
    </w:p>
    <w:p>
      <w:pPr>
        <w:pStyle w:val="ListParagraph"/>
        <w:numPr>
          <w:ilvl w:val="0"/>
          <w:numId w:val="5"/>
        </w:numPr>
        <w:spacing w:after="80" w:line="276"/>
      </w:pPr>
      <w:r>
        <w:rPr>
          <w:rFonts w:ascii="Arial" w:cs="Arial" w:eastAsia="Arial" w:hAnsi="Arial"/>
          <w:color w:val="2C3E50"/>
          <w:sz w:val="21"/>
          <w:szCs w:val="21"/>
        </w:rPr>
        <w:t xml:space="preserve">Chuyển khi số dư không đủ (bao gồm cả phí)</w:t>
      </w:r>
    </w:p>
    <w:p>
      <w:pPr>
        <w:pStyle w:val="ListParagraph"/>
        <w:numPr>
          <w:ilvl w:val="0"/>
          <w:numId w:val="5"/>
        </w:numPr>
        <w:spacing w:after="80" w:line="276"/>
      </w:pPr>
      <w:r>
        <w:rPr>
          <w:rFonts w:ascii="Arial" w:cs="Arial" w:eastAsia="Arial" w:hAnsi="Arial"/>
          <w:color w:val="2C3E50"/>
          <w:sz w:val="21"/>
          <w:szCs w:val="21"/>
        </w:rPr>
        <w:t xml:space="preserve">Chuyển đúng/vượt hạn mức giao dịch (mỗi lần, mỗi ngày)</w:t>
      </w:r>
    </w:p>
    <w:p>
      <w:pPr>
        <w:pStyle w:val="ListParagraph"/>
        <w:numPr>
          <w:ilvl w:val="0"/>
          <w:numId w:val="5"/>
        </w:numPr>
        <w:spacing w:after="80" w:line="276"/>
      </w:pPr>
      <w:r>
        <w:rPr>
          <w:rFonts w:ascii="Arial" w:cs="Arial" w:eastAsia="Arial" w:hAnsi="Arial"/>
          <w:color w:val="2C3E50"/>
          <w:sz w:val="21"/>
          <w:szCs w:val="21"/>
        </w:rPr>
        <w:t xml:space="preserve">Số tài khoản người nhận không tồn tại, sai ngân hàng</w:t>
      </w:r>
    </w:p>
    <w:p>
      <w:pPr>
        <w:pStyle w:val="ListParagraph"/>
        <w:numPr>
          <w:ilvl w:val="0"/>
          <w:numId w:val="5"/>
        </w:numPr>
        <w:spacing w:after="80" w:line="276"/>
      </w:pPr>
      <w:r>
        <w:rPr>
          <w:rFonts w:ascii="Arial" w:cs="Arial" w:eastAsia="Arial" w:hAnsi="Arial"/>
          <w:color w:val="2C3E50"/>
          <w:sz w:val="21"/>
          <w:szCs w:val="21"/>
        </w:rPr>
        <w:t xml:space="preserve">OTP sai, hết hạn, nhập quá số lần cho phép</w:t>
      </w:r>
    </w:p>
    <w:p>
      <w:pPr>
        <w:pStyle w:val="ListParagraph"/>
        <w:numPr>
          <w:ilvl w:val="0"/>
          <w:numId w:val="5"/>
        </w:numPr>
        <w:spacing w:after="80" w:line="276"/>
      </w:pPr>
      <w:r>
        <w:rPr>
          <w:rFonts w:ascii="Arial" w:cs="Arial" w:eastAsia="Arial" w:hAnsi="Arial"/>
          <w:color w:val="2C3E50"/>
          <w:sz w:val="21"/>
          <w:szCs w:val="21"/>
        </w:rPr>
        <w:t xml:space="preserve">Mạng bị ngắt giữa chừng giao dịch (timeout handling)</w:t>
      </w:r>
    </w:p>
    <w:p>
      <w:pPr>
        <w:pStyle w:val="ListParagraph"/>
        <w:numPr>
          <w:ilvl w:val="0"/>
          <w:numId w:val="5"/>
        </w:numPr>
        <w:spacing w:after="80" w:line="276"/>
      </w:pPr>
      <w:r>
        <w:rPr>
          <w:rFonts w:ascii="Arial" w:cs="Arial" w:eastAsia="Arial" w:hAnsi="Arial"/>
          <w:color w:val="2C3E50"/>
          <w:sz w:val="21"/>
          <w:szCs w:val="21"/>
        </w:rPr>
        <w:t xml:space="preserve">Giao dịch trùng lặp (double submission)</w:t>
      </w:r>
    </w:p>
    <w:p>
      <w:pPr>
        <w:pStyle w:val="ListParagraph"/>
        <w:numPr>
          <w:ilvl w:val="0"/>
          <w:numId w:val="5"/>
        </w:numPr>
        <w:spacing w:after="80" w:line="276"/>
      </w:pPr>
      <w:r>
        <w:rPr>
          <w:rFonts w:ascii="Arial" w:cs="Arial" w:eastAsia="Arial" w:hAnsi="Arial"/>
          <w:color w:val="2C3E50"/>
          <w:sz w:val="21"/>
          <w:szCs w:val="21"/>
        </w:rPr>
        <w:t xml:space="preserve">Chuyển tiền đến tài khoản bị đóng/phong tỏa</w:t>
      </w:r>
    </w:p>
    <w:p>
      <w:pPr>
        <w:spacing w:after="80"/>
      </w:pPr>
    </w:p>
    <w:p>
      <w:pPr>
        <w:pStyle w:val="Heading2"/>
        <w:spacing w:before="280" w:after="160"/>
      </w:pPr>
      <w:r>
        <w:rPr>
          <w:rFonts w:ascii="Arial" w:cs="Arial" w:eastAsia="Arial" w:hAnsi="Arial"/>
          <w:b/>
          <w:bCs/>
          <w:color w:val="2E86C1"/>
          <w:sz w:val="26"/>
          <w:szCs w:val="26"/>
        </w:rPr>
        <w:t xml:space="preserve">2.3. Tiết kiệm (Deposits/Savings)</w:t>
      </w:r>
    </w:p>
    <w:p>
      <w:pPr>
        <w:spacing w:before="200" w:after="120"/>
      </w:pPr>
      <w:r>
        <w:rPr>
          <w:rFonts w:ascii="Arial" w:cs="Arial" w:eastAsia="Arial" w:hAnsi="Arial"/>
          <w:b/>
          <w:bCs/>
          <w:color w:val="2C3E50"/>
          <w:sz w:val="22"/>
          <w:szCs w:val="22"/>
        </w:rPr>
        <w:t xml:space="preserve">Các loại tiết kiệm:</w:t>
      </w:r>
    </w:p>
    <w:p>
      <w:pPr>
        <w:pStyle w:val="ListParagraph"/>
        <w:numPr>
          <w:ilvl w:val="0"/>
          <w:numId w:val="6"/>
        </w:numPr>
        <w:spacing w:after="80" w:line="276"/>
      </w:pPr>
      <w:r>
        <w:rPr>
          <w:rFonts w:ascii="Arial" w:cs="Arial" w:eastAsia="Arial" w:hAnsi="Arial"/>
          <w:b/>
          <w:bCs/>
          <w:color w:val="2C3E50"/>
          <w:sz w:val="21"/>
          <w:szCs w:val="21"/>
        </w:rPr>
        <w:t xml:space="preserve">Có kỳ hạn (Term Deposit): </w:t>
      </w:r>
      <w:r>
        <w:rPr>
          <w:rFonts w:ascii="Arial" w:cs="Arial" w:eastAsia="Arial" w:hAnsi="Arial"/>
          <w:color w:val="2C3E50"/>
          <w:sz w:val="21"/>
          <w:szCs w:val="21"/>
        </w:rPr>
        <w:t xml:space="preserve">1, 3, 6, 12, 18, 24, 36 tháng. Lãi suất cố định hoặc thả nổi.</w:t>
      </w:r>
    </w:p>
    <w:p>
      <w:pPr>
        <w:pStyle w:val="ListParagraph"/>
        <w:numPr>
          <w:ilvl w:val="0"/>
          <w:numId w:val="6"/>
        </w:numPr>
        <w:spacing w:after="80" w:line="276"/>
      </w:pPr>
      <w:r>
        <w:rPr>
          <w:rFonts w:ascii="Arial" w:cs="Arial" w:eastAsia="Arial" w:hAnsi="Arial"/>
          <w:b/>
          <w:bCs/>
          <w:color w:val="2C3E50"/>
          <w:sz w:val="21"/>
          <w:szCs w:val="21"/>
        </w:rPr>
        <w:t xml:space="preserve">Không kỳ hạn: </w:t>
      </w:r>
      <w:r>
        <w:rPr>
          <w:rFonts w:ascii="Arial" w:cs="Arial" w:eastAsia="Arial" w:hAnsi="Arial"/>
          <w:color w:val="2C3E50"/>
          <w:sz w:val="21"/>
          <w:szCs w:val="21"/>
        </w:rPr>
        <w:t xml:space="preserve">Rút bất cứ lúc nào, lãi suất thấp.</w:t>
      </w:r>
    </w:p>
    <w:p>
      <w:pPr>
        <w:pStyle w:val="ListParagraph"/>
        <w:numPr>
          <w:ilvl w:val="0"/>
          <w:numId w:val="6"/>
        </w:numPr>
        <w:spacing w:after="80" w:line="276"/>
      </w:pPr>
      <w:r>
        <w:rPr>
          <w:rFonts w:ascii="Arial" w:cs="Arial" w:eastAsia="Arial" w:hAnsi="Arial"/>
          <w:b/>
          <w:bCs/>
          <w:color w:val="2C3E50"/>
          <w:sz w:val="21"/>
          <w:szCs w:val="21"/>
        </w:rPr>
        <w:t xml:space="preserve">Tiết kiệm online: </w:t>
      </w:r>
      <w:r>
        <w:rPr>
          <w:rFonts w:ascii="Arial" w:cs="Arial" w:eastAsia="Arial" w:hAnsi="Arial"/>
          <w:color w:val="2C3E50"/>
          <w:sz w:val="21"/>
          <w:szCs w:val="21"/>
        </w:rPr>
        <w:t xml:space="preserve">Mở qua app, thường lãi suất cao hơn quầy.</w:t>
      </w:r>
    </w:p>
    <w:p>
      <w:pPr>
        <w:pStyle w:val="ListParagraph"/>
        <w:numPr>
          <w:ilvl w:val="0"/>
          <w:numId w:val="6"/>
        </w:numPr>
        <w:spacing w:after="80" w:line="276"/>
      </w:pPr>
      <w:r>
        <w:rPr>
          <w:rFonts w:ascii="Arial" w:cs="Arial" w:eastAsia="Arial" w:hAnsi="Arial"/>
          <w:b/>
          <w:bCs/>
          <w:color w:val="2C3E50"/>
          <w:sz w:val="21"/>
          <w:szCs w:val="21"/>
        </w:rPr>
        <w:t xml:space="preserve">Tiết kiệm tích lũy: </w:t>
      </w:r>
      <w:r>
        <w:rPr>
          <w:rFonts w:ascii="Arial" w:cs="Arial" w:eastAsia="Arial" w:hAnsi="Arial"/>
          <w:color w:val="2C3E50"/>
          <w:sz w:val="21"/>
          <w:szCs w:val="21"/>
        </w:rPr>
        <w:t xml:space="preserve">Gửi định kỳ hàng tháng.</w:t>
      </w:r>
    </w:p>
    <w:p>
      <w:pPr>
        <w:spacing w:after="40"/>
      </w:pPr>
    </w:p>
    <w:p>
      <w:pPr>
        <w:spacing w:before="200" w:after="120"/>
      </w:pPr>
      <w:r>
        <w:rPr>
          <w:rFonts w:ascii="Arial" w:cs="Arial" w:eastAsia="Arial" w:hAnsi="Arial"/>
          <w:b/>
          <w:bCs/>
          <w:color w:val="2C3E50"/>
          <w:sz w:val="22"/>
          <w:szCs w:val="22"/>
        </w:rPr>
        <w:t xml:space="preserve">Test point chính:</w:t>
      </w:r>
    </w:p>
    <w:p>
      <w:pPr>
        <w:pStyle w:val="ListParagraph"/>
        <w:numPr>
          <w:ilvl w:val="0"/>
          <w:numId w:val="7"/>
        </w:numPr>
        <w:spacing w:after="80" w:line="276"/>
      </w:pPr>
      <w:r>
        <w:rPr>
          <w:rFonts w:ascii="Arial" w:cs="Arial" w:eastAsia="Arial" w:hAnsi="Arial"/>
          <w:color w:val="2C3E50"/>
          <w:sz w:val="21"/>
          <w:szCs w:val="21"/>
        </w:rPr>
        <w:t xml:space="preserve">Công thức tính lãi: Lãi đơn vs lãi kép, lãi nhập gốc hay trả về TK thanh toán</w:t>
      </w:r>
    </w:p>
    <w:p>
      <w:pPr>
        <w:pStyle w:val="ListParagraph"/>
        <w:numPr>
          <w:ilvl w:val="0"/>
          <w:numId w:val="7"/>
        </w:numPr>
        <w:spacing w:after="80" w:line="276"/>
      </w:pPr>
      <w:r>
        <w:rPr>
          <w:rFonts w:ascii="Arial" w:cs="Arial" w:eastAsia="Arial" w:hAnsi="Arial"/>
          <w:color w:val="2C3E50"/>
          <w:sz w:val="21"/>
          <w:szCs w:val="21"/>
        </w:rPr>
        <w:t xml:space="preserve">Rút trước hạn: Lãi suất phạt bị tính lại theo lãi không kỳ hạn</w:t>
      </w:r>
    </w:p>
    <w:p>
      <w:pPr>
        <w:pStyle w:val="ListParagraph"/>
        <w:numPr>
          <w:ilvl w:val="0"/>
          <w:numId w:val="7"/>
        </w:numPr>
        <w:spacing w:after="80" w:line="276"/>
      </w:pPr>
      <w:r>
        <w:rPr>
          <w:rFonts w:ascii="Arial" w:cs="Arial" w:eastAsia="Arial" w:hAnsi="Arial"/>
          <w:color w:val="2C3E50"/>
          <w:sz w:val="21"/>
          <w:szCs w:val="21"/>
        </w:rPr>
        <w:t xml:space="preserve">Tự động tái tục (Auto Rollover): Sổ gốc + lãi hay chỉ gốc?</w:t>
      </w:r>
    </w:p>
    <w:p>
      <w:pPr>
        <w:pStyle w:val="ListParagraph"/>
        <w:numPr>
          <w:ilvl w:val="0"/>
          <w:numId w:val="7"/>
        </w:numPr>
        <w:spacing w:after="80" w:line="276"/>
      </w:pPr>
      <w:r>
        <w:rPr>
          <w:rFonts w:ascii="Arial" w:cs="Arial" w:eastAsia="Arial" w:hAnsi="Arial"/>
          <w:color w:val="2C3E50"/>
          <w:sz w:val="21"/>
          <w:szCs w:val="21"/>
        </w:rPr>
        <w:t xml:space="preserve">EOD processing: Tính lãi cuối ngày, đối chiếu sổ dư</w:t>
      </w:r>
    </w:p>
    <w:p>
      <w:pPr>
        <w:pStyle w:val="ListParagraph"/>
        <w:numPr>
          <w:ilvl w:val="0"/>
          <w:numId w:val="7"/>
        </w:numPr>
        <w:spacing w:after="80" w:line="276"/>
      </w:pPr>
      <w:r>
        <w:rPr>
          <w:rFonts w:ascii="Arial" w:cs="Arial" w:eastAsia="Arial" w:hAnsi="Arial"/>
          <w:color w:val="2C3E50"/>
          <w:sz w:val="21"/>
          <w:szCs w:val="21"/>
        </w:rPr>
        <w:t xml:space="preserve">Ngày nghỉ/lễ: Xử lý đáo hạn khi rơi vào ngày nghỉ</w:t>
      </w:r>
    </w:p>
    <w:p>
      <w:pPr>
        <w:spacing w:after="80"/>
      </w:pPr>
    </w:p>
    <w:p>
      <w:pPr>
        <w:pStyle w:val="Heading2"/>
        <w:spacing w:before="280" w:after="160"/>
      </w:pPr>
      <w:r>
        <w:rPr>
          <w:rFonts w:ascii="Arial" w:cs="Arial" w:eastAsia="Arial" w:hAnsi="Arial"/>
          <w:b/>
          <w:bCs/>
          <w:color w:val="2E86C1"/>
          <w:sz w:val="26"/>
          <w:szCs w:val="26"/>
        </w:rPr>
        <w:t xml:space="preserve">2.4. Tín dụng (Loans/Credit)</w:t>
      </w:r>
    </w:p>
    <w:p>
      <w:pPr>
        <w:spacing w:after="120" w:line="276"/>
      </w:pPr>
      <w:r>
        <w:rPr>
          <w:rFonts w:ascii="Arial" w:cs="Arial" w:eastAsia="Arial" w:hAnsi="Arial"/>
          <w:color w:val="2C3E50"/>
          <w:sz w:val="21"/>
          <w:szCs w:val="21"/>
        </w:rPr>
        <w:t xml:space="preserve">Quy trình cho vay từ đầu đến cuối:</w:t>
      </w:r>
    </w:p>
    <w:p>
      <w:pPr>
        <w:pStyle w:val="ListParagraph"/>
        <w:numPr>
          <w:ilvl w:val="0"/>
          <w:numId w:val="8"/>
        </w:numPr>
        <w:spacing w:after="80" w:line="276"/>
      </w:pPr>
      <w:r>
        <w:rPr>
          <w:rFonts w:ascii="Arial" w:cs="Arial" w:eastAsia="Arial" w:hAnsi="Arial"/>
          <w:color w:val="2C3E50"/>
          <w:sz w:val="21"/>
          <w:szCs w:val="21"/>
        </w:rPr>
        <w:t xml:space="preserve">Khách hàng nộp hồ sơ vay (Application)</w:t>
      </w:r>
    </w:p>
    <w:p>
      <w:pPr>
        <w:pStyle w:val="ListParagraph"/>
        <w:numPr>
          <w:ilvl w:val="0"/>
          <w:numId w:val="8"/>
        </w:numPr>
        <w:spacing w:after="80" w:line="276"/>
      </w:pPr>
      <w:r>
        <w:rPr>
          <w:rFonts w:ascii="Arial" w:cs="Arial" w:eastAsia="Arial" w:hAnsi="Arial"/>
          <w:color w:val="2C3E50"/>
          <w:sz w:val="21"/>
          <w:szCs w:val="21"/>
        </w:rPr>
        <w:t xml:space="preserve">Thẩm định hồ sơ, chấm điểm tín dụng (Credit Scoring)</w:t>
      </w:r>
    </w:p>
    <w:p>
      <w:pPr>
        <w:pStyle w:val="ListParagraph"/>
        <w:numPr>
          <w:ilvl w:val="0"/>
          <w:numId w:val="8"/>
        </w:numPr>
        <w:spacing w:after="80" w:line="276"/>
      </w:pPr>
      <w:r>
        <w:rPr>
          <w:rFonts w:ascii="Arial" w:cs="Arial" w:eastAsia="Arial" w:hAnsi="Arial"/>
          <w:color w:val="2C3E50"/>
          <w:sz w:val="21"/>
          <w:szCs w:val="21"/>
        </w:rPr>
        <w:t xml:space="preserve">Phê duyệt nhiều cấp (Multi-level Approval)</w:t>
      </w:r>
    </w:p>
    <w:p>
      <w:pPr>
        <w:pStyle w:val="ListParagraph"/>
        <w:numPr>
          <w:ilvl w:val="0"/>
          <w:numId w:val="8"/>
        </w:numPr>
        <w:spacing w:after="80" w:line="276"/>
      </w:pPr>
      <w:r>
        <w:rPr>
          <w:rFonts w:ascii="Arial" w:cs="Arial" w:eastAsia="Arial" w:hAnsi="Arial"/>
          <w:color w:val="2C3E50"/>
          <w:sz w:val="21"/>
          <w:szCs w:val="21"/>
        </w:rPr>
        <w:t xml:space="preserve">Giải ngân (Disbursement)</w:t>
      </w:r>
    </w:p>
    <w:p>
      <w:pPr>
        <w:pStyle w:val="ListParagraph"/>
        <w:numPr>
          <w:ilvl w:val="0"/>
          <w:numId w:val="8"/>
        </w:numPr>
        <w:spacing w:after="80" w:line="276"/>
      </w:pPr>
      <w:r>
        <w:rPr>
          <w:rFonts w:ascii="Arial" w:cs="Arial" w:eastAsia="Arial" w:hAnsi="Arial"/>
          <w:color w:val="2C3E50"/>
          <w:sz w:val="21"/>
          <w:szCs w:val="21"/>
        </w:rPr>
        <w:t xml:space="preserve">Thu nợ hàng tháng (Repayment) theo lịch trả nợ</w:t>
      </w:r>
    </w:p>
    <w:p>
      <w:pPr>
        <w:pStyle w:val="ListParagraph"/>
        <w:numPr>
          <w:ilvl w:val="0"/>
          <w:numId w:val="8"/>
        </w:numPr>
        <w:spacing w:after="80" w:line="276"/>
      </w:pPr>
      <w:r>
        <w:rPr>
          <w:rFonts w:ascii="Arial" w:cs="Arial" w:eastAsia="Arial" w:hAnsi="Arial"/>
          <w:color w:val="2C3E50"/>
          <w:sz w:val="21"/>
          <w:szCs w:val="21"/>
        </w:rPr>
        <w:t xml:space="preserve">Xử lý nợ quá hạn, phạt trả chậm</w:t>
      </w:r>
    </w:p>
    <w:p>
      <w:pPr>
        <w:pStyle w:val="ListParagraph"/>
        <w:numPr>
          <w:ilvl w:val="0"/>
          <w:numId w:val="8"/>
        </w:numPr>
        <w:spacing w:after="80" w:line="276"/>
      </w:pPr>
      <w:r>
        <w:rPr>
          <w:rFonts w:ascii="Arial" w:cs="Arial" w:eastAsia="Arial" w:hAnsi="Arial"/>
          <w:color w:val="2C3E50"/>
          <w:sz w:val="21"/>
          <w:szCs w:val="21"/>
        </w:rPr>
        <w:t xml:space="preserve">Tất toán khoản vay (Settlement)</w:t>
      </w:r>
    </w:p>
    <w:p>
      <w:pPr>
        <w:spacing w:after="40"/>
      </w:pPr>
    </w:p>
    <w:p>
      <w:pPr>
        <w:spacing w:before="200" w:after="120"/>
      </w:pPr>
      <w:r>
        <w:rPr>
          <w:rFonts w:ascii="Arial" w:cs="Arial" w:eastAsia="Arial" w:hAnsi="Arial"/>
          <w:b/>
          <w:bCs/>
          <w:color w:val="2C3E50"/>
          <w:sz w:val="22"/>
          <w:szCs w:val="22"/>
        </w:rPr>
        <w:t xml:space="preserve">Test focus:</w:t>
      </w:r>
    </w:p>
    <w:p>
      <w:pPr>
        <w:pStyle w:val="ListParagraph"/>
        <w:numPr>
          <w:ilvl w:val="0"/>
          <w:numId w:val="9"/>
        </w:numPr>
        <w:spacing w:after="80" w:line="276"/>
      </w:pPr>
      <w:r>
        <w:rPr>
          <w:rFonts w:ascii="Arial" w:cs="Arial" w:eastAsia="Arial" w:hAnsi="Arial"/>
          <w:color w:val="2C3E50"/>
          <w:sz w:val="21"/>
          <w:szCs w:val="21"/>
        </w:rPr>
        <w:t xml:space="preserve">Công thức tính lãi: Lãi giảm dần (Reducing Balance) vs lãi phẳng (Flat Rate)</w:t>
      </w:r>
    </w:p>
    <w:p>
      <w:pPr>
        <w:pStyle w:val="ListParagraph"/>
        <w:numPr>
          <w:ilvl w:val="0"/>
          <w:numId w:val="9"/>
        </w:numPr>
        <w:spacing w:after="80" w:line="276"/>
      </w:pPr>
      <w:r>
        <w:rPr>
          <w:rFonts w:ascii="Arial" w:cs="Arial" w:eastAsia="Arial" w:hAnsi="Arial"/>
          <w:color w:val="2C3E50"/>
          <w:sz w:val="21"/>
          <w:szCs w:val="21"/>
        </w:rPr>
        <w:t xml:space="preserve">Schedule trả nợ: Số tiền gốc + lãi mỗi kỳ, tổng số tiền trả</w:t>
      </w:r>
    </w:p>
    <w:p>
      <w:pPr>
        <w:pStyle w:val="ListParagraph"/>
        <w:numPr>
          <w:ilvl w:val="0"/>
          <w:numId w:val="9"/>
        </w:numPr>
        <w:spacing w:after="80" w:line="276"/>
      </w:pPr>
      <w:r>
        <w:rPr>
          <w:rFonts w:ascii="Arial" w:cs="Arial" w:eastAsia="Arial" w:hAnsi="Arial"/>
          <w:color w:val="2C3E50"/>
          <w:sz w:val="21"/>
          <w:szCs w:val="21"/>
        </w:rPr>
        <w:t xml:space="preserve">Trả nợ trước hạn: Phí phạt, tính lại lãi</w:t>
      </w:r>
    </w:p>
    <w:p>
      <w:pPr>
        <w:pStyle w:val="ListParagraph"/>
        <w:numPr>
          <w:ilvl w:val="0"/>
          <w:numId w:val="9"/>
        </w:numPr>
        <w:spacing w:after="80" w:line="276"/>
      </w:pPr>
      <w:r>
        <w:rPr>
          <w:rFonts w:ascii="Arial" w:cs="Arial" w:eastAsia="Arial" w:hAnsi="Arial"/>
          <w:color w:val="2C3E50"/>
          <w:sz w:val="21"/>
          <w:szCs w:val="21"/>
        </w:rPr>
        <w:t xml:space="preserve">Workflow phê duyệt: Đúng theo quyền hạn, escalation khi vượt mức</w:t>
      </w:r>
    </w:p>
    <w:p>
      <w:pPr>
        <w:pStyle w:val="ListParagraph"/>
        <w:numPr>
          <w:ilvl w:val="0"/>
          <w:numId w:val="9"/>
        </w:numPr>
        <w:spacing w:after="80" w:line="276"/>
      </w:pPr>
      <w:r>
        <w:rPr>
          <w:rFonts w:ascii="Arial" w:cs="Arial" w:eastAsia="Arial" w:hAnsi="Arial"/>
          <w:color w:val="2C3E50"/>
          <w:sz w:val="21"/>
          <w:szCs w:val="21"/>
        </w:rPr>
        <w:t xml:space="preserve">Nợ quá hạn: Tự động chuyển nhóm nợ (1-5) theo quy định NHNN</w:t>
      </w:r>
    </w:p>
    <w:p>
      <w:pPr>
        <w:spacing w:after="80"/>
      </w:pPr>
    </w:p>
    <w:p>
      <w:pPr>
        <w:pStyle w:val="Heading2"/>
        <w:spacing w:before="280" w:after="160"/>
      </w:pPr>
      <w:r>
        <w:rPr>
          <w:rFonts w:ascii="Arial" w:cs="Arial" w:eastAsia="Arial" w:hAnsi="Arial"/>
          <w:b/>
          <w:bCs/>
          <w:color w:val="2E86C1"/>
          <w:sz w:val="26"/>
          <w:szCs w:val="26"/>
        </w:rPr>
        <w:t xml:space="preserve">2.5. Thẻ (Card Management)</w:t>
      </w:r>
    </w:p>
    <w:p>
      <w:pPr>
        <w:spacing w:after="120" w:line="276"/>
      </w:pPr>
      <w:r>
        <w:rPr>
          <w:rFonts w:ascii="Arial" w:cs="Arial" w:eastAsia="Arial" w:hAnsi="Arial"/>
          <w:color w:val="2C3E50"/>
          <w:sz w:val="21"/>
          <w:szCs w:val="21"/>
        </w:rPr>
        <w:t xml:space="preserve">Bao gồm thẻ ghi nợ (Debit) và thẻ tín dụng (Credit):</w:t>
      </w:r>
    </w:p>
    <w:p>
      <w:pPr>
        <w:pStyle w:val="ListParagraph"/>
        <w:numPr>
          <w:ilvl w:val="0"/>
          <w:numId w:val="3"/>
        </w:numPr>
        <w:spacing w:after="80" w:line="276"/>
      </w:pPr>
      <w:r>
        <w:rPr>
          <w:rFonts w:ascii="Arial" w:cs="Arial" w:eastAsia="Arial" w:hAnsi="Arial"/>
          <w:color w:val="2C3E50"/>
          <w:sz w:val="21"/>
          <w:szCs w:val="21"/>
        </w:rPr>
        <w:t xml:space="preserve">Phát hành thẻ: Thông tin in trên thẻ, loại thẻ (Visa/MasterCard/JCB/nội địa)</w:t>
      </w:r>
    </w:p>
    <w:p>
      <w:pPr>
        <w:pStyle w:val="ListParagraph"/>
        <w:numPr>
          <w:ilvl w:val="0"/>
          <w:numId w:val="3"/>
        </w:numPr>
        <w:spacing w:after="80" w:line="276"/>
      </w:pPr>
      <w:r>
        <w:rPr>
          <w:rFonts w:ascii="Arial" w:cs="Arial" w:eastAsia="Arial" w:hAnsi="Arial"/>
          <w:color w:val="2C3E50"/>
          <w:sz w:val="21"/>
          <w:szCs w:val="21"/>
        </w:rPr>
        <w:t xml:space="preserve">Kích hoạt thẻ: Qua app, ATM, hoặc chi nhánh</w:t>
      </w:r>
    </w:p>
    <w:p>
      <w:pPr>
        <w:pStyle w:val="ListParagraph"/>
        <w:numPr>
          <w:ilvl w:val="0"/>
          <w:numId w:val="3"/>
        </w:numPr>
        <w:spacing w:after="80" w:line="276"/>
      </w:pPr>
      <w:r>
        <w:rPr>
          <w:rFonts w:ascii="Arial" w:cs="Arial" w:eastAsia="Arial" w:hAnsi="Arial"/>
          <w:color w:val="2C3E50"/>
          <w:sz w:val="21"/>
          <w:szCs w:val="21"/>
        </w:rPr>
        <w:t xml:space="preserve">Giao dịch thẻ: POS, online (3D Secure), ATM, contactless</w:t>
      </w:r>
    </w:p>
    <w:p>
      <w:pPr>
        <w:pStyle w:val="ListParagraph"/>
        <w:numPr>
          <w:ilvl w:val="0"/>
          <w:numId w:val="3"/>
        </w:numPr>
        <w:spacing w:after="80" w:line="276"/>
      </w:pPr>
      <w:r>
        <w:rPr>
          <w:rFonts w:ascii="Arial" w:cs="Arial" w:eastAsia="Arial" w:hAnsi="Arial"/>
          <w:color w:val="2C3E50"/>
          <w:sz w:val="21"/>
          <w:szCs w:val="21"/>
        </w:rPr>
        <w:t xml:space="preserve">Hạn mức thẻ tín dụng: Hạn mức chung, hạn mức rút tiền mặt</w:t>
      </w:r>
    </w:p>
    <w:p>
      <w:pPr>
        <w:pStyle w:val="ListParagraph"/>
        <w:numPr>
          <w:ilvl w:val="0"/>
          <w:numId w:val="3"/>
        </w:numPr>
        <w:spacing w:after="80" w:line="276"/>
      </w:pPr>
      <w:r>
        <w:rPr>
          <w:rFonts w:ascii="Arial" w:cs="Arial" w:eastAsia="Arial" w:hAnsi="Arial"/>
          <w:color w:val="2C3E50"/>
          <w:sz w:val="21"/>
          <w:szCs w:val="21"/>
        </w:rPr>
        <w:t xml:space="preserve">Sao kê thẻ tín dụng: Kỳ sao kê, ngày đáo hạn, số tiền tối thiểu</w:t>
      </w:r>
    </w:p>
    <w:p>
      <w:pPr>
        <w:pStyle w:val="ListParagraph"/>
        <w:numPr>
          <w:ilvl w:val="0"/>
          <w:numId w:val="3"/>
        </w:numPr>
        <w:spacing w:after="80" w:line="276"/>
      </w:pPr>
      <w:r>
        <w:rPr>
          <w:rFonts w:ascii="Arial" w:cs="Arial" w:eastAsia="Arial" w:hAnsi="Arial"/>
          <w:color w:val="2C3E50"/>
          <w:sz w:val="21"/>
          <w:szCs w:val="21"/>
        </w:rPr>
        <w:t xml:space="preserve">Khóa/Mở khóa thẻ: Tạm khóa, khóa vĩnh viễn, báo mất</w:t>
      </w:r>
    </w:p>
    <w:p>
      <w:pPr>
        <w:spacing w:after="80"/>
      </w:pPr>
    </w:p>
    <w:p>
      <w:pPr>
        <w:pStyle w:val="Heading2"/>
        <w:spacing w:before="280" w:after="160"/>
      </w:pPr>
      <w:r>
        <w:rPr>
          <w:rFonts w:ascii="Arial" w:cs="Arial" w:eastAsia="Arial" w:hAnsi="Arial"/>
          <w:b/>
          <w:bCs/>
          <w:color w:val="2E86C1"/>
          <w:sz w:val="26"/>
          <w:szCs w:val="26"/>
        </w:rPr>
        <w:t xml:space="preserve">2.6. eKYC &amp; Bảo mật</w:t>
      </w:r>
    </w:p>
    <w:p>
      <w:pPr>
        <w:spacing w:after="120" w:line="276"/>
      </w:pPr>
      <w:r>
        <w:rPr>
          <w:rFonts w:ascii="Arial" w:cs="Arial" w:eastAsia="Arial" w:hAnsi="Arial"/>
          <w:color w:val="2C3E50"/>
          <w:sz w:val="21"/>
          <w:szCs w:val="21"/>
        </w:rPr>
        <w:t xml:space="preserve">Là phần bắt buộc trong mọi sản phẩm ngân hàng số:</w:t>
      </w:r>
    </w:p>
    <w:p>
      <w:pPr>
        <w:spacing w:before="200" w:after="120"/>
      </w:pPr>
      <w:r>
        <w:rPr>
          <w:rFonts w:ascii="Arial" w:cs="Arial" w:eastAsia="Arial" w:hAnsi="Arial"/>
          <w:b/>
          <w:bCs/>
          <w:color w:val="2C3E50"/>
          <w:sz w:val="22"/>
          <w:szCs w:val="22"/>
        </w:rPr>
        <w:t xml:space="preserve">eKYC (Electronic Know Your Customer):</w:t>
      </w:r>
    </w:p>
    <w:p>
      <w:pPr>
        <w:pStyle w:val="ListParagraph"/>
        <w:numPr>
          <w:ilvl w:val="0"/>
          <w:numId w:val="4"/>
        </w:numPr>
        <w:spacing w:after="80" w:line="276"/>
      </w:pPr>
      <w:r>
        <w:rPr>
          <w:rFonts w:ascii="Arial" w:cs="Arial" w:eastAsia="Arial" w:hAnsi="Arial"/>
          <w:color w:val="2C3E50"/>
          <w:sz w:val="21"/>
          <w:szCs w:val="21"/>
        </w:rPr>
        <w:t xml:space="preserve">Chụp ảnh CMND/CCCD 2 mặt: OCR nhận dạng thông tin</w:t>
      </w:r>
    </w:p>
    <w:p>
      <w:pPr>
        <w:pStyle w:val="ListParagraph"/>
        <w:numPr>
          <w:ilvl w:val="0"/>
          <w:numId w:val="4"/>
        </w:numPr>
        <w:spacing w:after="80" w:line="276"/>
      </w:pPr>
      <w:r>
        <w:rPr>
          <w:rFonts w:ascii="Arial" w:cs="Arial" w:eastAsia="Arial" w:hAnsi="Arial"/>
          <w:color w:val="2C3E50"/>
          <w:sz w:val="21"/>
          <w:szCs w:val="21"/>
        </w:rPr>
        <w:t xml:space="preserve">Chụp ảnh chân dung (Selfie): So khớp với ảnh trên giấy tờ</w:t>
      </w:r>
    </w:p>
    <w:p>
      <w:pPr>
        <w:pStyle w:val="ListParagraph"/>
        <w:numPr>
          <w:ilvl w:val="0"/>
          <w:numId w:val="4"/>
        </w:numPr>
        <w:spacing w:after="80" w:line="276"/>
      </w:pPr>
      <w:r>
        <w:rPr>
          <w:rFonts w:ascii="Arial" w:cs="Arial" w:eastAsia="Arial" w:hAnsi="Arial"/>
          <w:color w:val="2C3E50"/>
          <w:sz w:val="21"/>
          <w:szCs w:val="21"/>
        </w:rPr>
        <w:t xml:space="preserve">Video call xác minh (một số trường hợp)</w:t>
      </w:r>
    </w:p>
    <w:p>
      <w:pPr>
        <w:pStyle w:val="ListParagraph"/>
        <w:numPr>
          <w:ilvl w:val="0"/>
          <w:numId w:val="4"/>
        </w:numPr>
        <w:spacing w:after="80" w:line="276"/>
      </w:pPr>
      <w:r>
        <w:rPr>
          <w:rFonts w:ascii="Arial" w:cs="Arial" w:eastAsia="Arial" w:hAnsi="Arial"/>
          <w:color w:val="2C3E50"/>
          <w:sz w:val="21"/>
          <w:szCs w:val="21"/>
        </w:rPr>
        <w:t xml:space="preserve">Xác minh NFC chip trên CCCD gắn chip</w:t>
      </w:r>
    </w:p>
    <w:p>
      <w:pPr>
        <w:spacing w:after="40"/>
      </w:pPr>
    </w:p>
    <w:p>
      <w:pPr>
        <w:spacing w:before="200" w:after="120"/>
      </w:pPr>
      <w:r>
        <w:rPr>
          <w:rFonts w:ascii="Arial" w:cs="Arial" w:eastAsia="Arial" w:hAnsi="Arial"/>
          <w:b/>
          <w:bCs/>
          <w:color w:val="2C3E50"/>
          <w:sz w:val="22"/>
          <w:szCs w:val="22"/>
        </w:rPr>
        <w:t xml:space="preserve">Bảo mật cần test:</w:t>
      </w:r>
    </w:p>
    <w:p>
      <w:pPr>
        <w:pStyle w:val="ListParagraph"/>
        <w:numPr>
          <w:ilvl w:val="0"/>
          <w:numId w:val="6"/>
        </w:numPr>
        <w:spacing w:after="80" w:line="276"/>
      </w:pPr>
      <w:r>
        <w:rPr>
          <w:rFonts w:ascii="Arial" w:cs="Arial" w:eastAsia="Arial" w:hAnsi="Arial"/>
          <w:color w:val="2C3E50"/>
          <w:sz w:val="21"/>
          <w:szCs w:val="21"/>
        </w:rPr>
        <w:t xml:space="preserve">Xác thực: Password policy, OTP (SMS/Smart OTP), sinh trắc học (vân tay, FaceID)</w:t>
      </w:r>
    </w:p>
    <w:p>
      <w:pPr>
        <w:pStyle w:val="ListParagraph"/>
        <w:numPr>
          <w:ilvl w:val="0"/>
          <w:numId w:val="6"/>
        </w:numPr>
        <w:spacing w:after="80" w:line="276"/>
      </w:pPr>
      <w:r>
        <w:rPr>
          <w:rFonts w:ascii="Arial" w:cs="Arial" w:eastAsia="Arial" w:hAnsi="Arial"/>
          <w:color w:val="2C3E50"/>
          <w:sz w:val="21"/>
          <w:szCs w:val="21"/>
        </w:rPr>
        <w:t xml:space="preserve">Phân quyền: Role-based access, Maker-Checker, giới hạn theo chi nhánh</w:t>
      </w:r>
    </w:p>
    <w:p>
      <w:pPr>
        <w:pStyle w:val="ListParagraph"/>
        <w:numPr>
          <w:ilvl w:val="0"/>
          <w:numId w:val="6"/>
        </w:numPr>
        <w:spacing w:after="80" w:line="276"/>
      </w:pPr>
      <w:r>
        <w:rPr>
          <w:rFonts w:ascii="Arial" w:cs="Arial" w:eastAsia="Arial" w:hAnsi="Arial"/>
          <w:color w:val="2C3E50"/>
          <w:sz w:val="21"/>
          <w:szCs w:val="21"/>
        </w:rPr>
        <w:t xml:space="preserve">Session: Timeout, đăng nhập đồng thời, device management</w:t>
      </w:r>
    </w:p>
    <w:p>
      <w:pPr>
        <w:pStyle w:val="ListParagraph"/>
        <w:numPr>
          <w:ilvl w:val="0"/>
          <w:numId w:val="6"/>
        </w:numPr>
        <w:spacing w:after="80" w:line="276"/>
      </w:pPr>
      <w:r>
        <w:rPr>
          <w:rFonts w:ascii="Arial" w:cs="Arial" w:eastAsia="Arial" w:hAnsi="Arial"/>
          <w:color w:val="2C3E50"/>
          <w:sz w:val="21"/>
          <w:szCs w:val="21"/>
        </w:rPr>
        <w:t xml:space="preserve">Mã hóa: Dữ liệu nhạy cảm được mask (số TK, số thẻ)</w:t>
      </w:r>
    </w:p>
    <w:p>
      <w:pPr>
        <w:pStyle w:val="ListParagraph"/>
        <w:numPr>
          <w:ilvl w:val="0"/>
          <w:numId w:val="6"/>
        </w:numPr>
        <w:spacing w:after="80" w:line="276"/>
      </w:pPr>
      <w:r>
        <w:rPr>
          <w:rFonts w:ascii="Arial" w:cs="Arial" w:eastAsia="Arial" w:hAnsi="Arial"/>
          <w:color w:val="2C3E50"/>
          <w:sz w:val="21"/>
          <w:szCs w:val="21"/>
        </w:rPr>
        <w:t xml:space="preserve">Audit log: Mọi thao tác đều được ghi lại, không được sửa/xóa</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6"/>
              <w:left w:val="single" w:color="F0C27A" w:sz="1"/>
              <w:bottom w:val="single" w:color="F0C27A" w:sz="1"/>
              <w:right w:val="single" w:color="F0C27A" w:sz="1"/>
            </w:tcBorders>
            <w:shd w:fill="FEF5E7" w:val="clear"/>
            <w:tcMar>
              <w:top w:type="dxa" w:w="120"/>
              <w:left w:type="dxa" w:w="200"/>
              <w:bottom w:type="dxa" w:w="120"/>
              <w:right w:type="dxa" w:w="200"/>
            </w:tcMar>
          </w:tcPr>
          <w:p>
            <w:pPr>
              <w:spacing w:after="60"/>
            </w:pPr>
            <w:r>
              <w:rPr>
                <w:rFonts w:ascii="Arial" w:cs="Arial" w:eastAsia="Arial" w:hAnsi="Arial"/>
                <w:b/>
                <w:bCs/>
                <w:color w:val="E67E22"/>
                <w:sz w:val="21"/>
                <w:szCs w:val="21"/>
              </w:rPr>
              <w:t xml:space="preserve">💡 So sánh với E-commerce</w:t>
            </w:r>
          </w:p>
          <w:p>
            <w:pPr>
              <w:spacing w:after="0" w:line="276"/>
            </w:pPr>
            <w:r>
              <w:rPr>
                <w:rFonts w:ascii="Arial" w:cs="Arial" w:eastAsia="Arial" w:hAnsi="Arial"/>
                <w:color w:val="2C3E50"/>
                <w:sz w:val="20"/>
                <w:szCs w:val="20"/>
              </w:rPr>
              <w:t xml:space="preserve">Trong E-commerce bạn test validate form đặt hàng → Banking cũng validate form mở TK, form chuyển tiền. Bạn test thanh toán online → Banking test giao dịch và OTP. Bạn test trạng thái đơn hàng → Banking test trạng thái giao dịch và khoản vay. Tư duy hoàn toàn giống nhau, chỉ khác nghiệp vụ!</w:t>
            </w:r>
          </w:p>
        </w:tc>
      </w:tr>
    </w:tbl>
    <w:p>
      <w:r>
        <w:br w:type="page"/>
      </w:r>
    </w:p>
    <w:p>
      <w:pPr>
        <w:pStyle w:val="Heading1"/>
        <w:spacing w:before="360" w:after="200"/>
      </w:pPr>
      <w:r>
        <w:rPr>
          <w:rFonts w:ascii="Arial" w:cs="Arial" w:eastAsia="Arial" w:hAnsi="Arial"/>
          <w:b/>
          <w:bCs/>
          <w:color w:val="1B4F72"/>
          <w:sz w:val="32"/>
          <w:szCs w:val="32"/>
        </w:rPr>
        <w:t xml:space="preserve">PHẦN 3: CÂU HỏI PHỏNG VẤN BANKING THƯỜNG GẶP</w:t>
      </w:r>
    </w:p>
    <w:p>
      <w:pPr>
        <w:spacing w:after="60"/>
      </w:pPr>
    </w:p>
    <w:p>
      <w:pPr>
        <w:pStyle w:val="Heading2"/>
        <w:spacing w:before="280" w:after="160"/>
      </w:pPr>
      <w:r>
        <w:rPr>
          <w:rFonts w:ascii="Arial" w:cs="Arial" w:eastAsia="Arial" w:hAnsi="Arial"/>
          <w:b/>
          <w:bCs/>
          <w:color w:val="2E86C1"/>
          <w:sz w:val="26"/>
          <w:szCs w:val="26"/>
        </w:rPr>
        <w:t xml:space="preserve">3.1. Câu hỏi về kiến thức Banking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Câu hỏi &amp; Gợi ý trả lời</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Q1: Core Banking là gì?</w:t>
            </w:r>
          </w:p>
          <w:p>
            <w:pPr>
              <w:spacing w:after="40"/>
            </w:pPr>
            <w:r>
              <w:rPr>
                <w:rFonts w:ascii="Arial" w:cs="Arial" w:eastAsia="Arial" w:hAnsi="Arial"/>
                <w:color w:val="2C3E50"/>
                <w:sz w:val="20"/>
                <w:szCs w:val="20"/>
              </w:rPr>
              <w:t xml:space="preserve">Trả lời: Là hệ thống trung tâm của ngân hàng, quản lý tài khoản, giao dịch, sổ cái chung. Mọi hệ thống khác (IB, MB, Card) đều kết nối về Core Banking để xử lý giao dịch thực tế.</w:t>
            </w:r>
          </w:p>
        </w:tc>
      </w:tr>
      <w:tr>
        <w:tc>
          <w:tcPr>
            <w:tcW w:type="dxa" w:w="93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Q2: Sự khác nhau giữa NAPAS và CITAD?</w:t>
            </w:r>
          </w:p>
          <w:p>
            <w:pPr>
              <w:spacing w:after="40"/>
            </w:pPr>
            <w:r>
              <w:rPr>
                <w:rFonts w:ascii="Arial" w:cs="Arial" w:eastAsia="Arial" w:hAnsi="Arial"/>
                <w:color w:val="2C3E50"/>
                <w:sz w:val="20"/>
                <w:szCs w:val="20"/>
              </w:rPr>
              <w:t xml:space="preserve">Trả lời: NAPAS xử lý giao dịch liên ngân hàng nhỏ lẻ (dưới 500 triệu), real-time 24/7. CITAD xử lý giao dịch giá trị lớn, chỉ trong giờ làm việc, do NHNN vận hành.</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Q3: Maker-Checker là gì? Tại sao quan trọng?</w:t>
            </w:r>
          </w:p>
          <w:p>
            <w:pPr>
              <w:spacing w:after="40"/>
            </w:pPr>
            <w:r>
              <w:rPr>
                <w:rFonts w:ascii="Arial" w:cs="Arial" w:eastAsia="Arial" w:hAnsi="Arial"/>
                <w:color w:val="2C3E50"/>
                <w:sz w:val="20"/>
                <w:szCs w:val="20"/>
              </w:rPr>
              <w:t xml:space="preserve">Trả lời: Là nguyên tắc 2 người: Maker tạo giao dịch, Checker phê duyệt. Đảm bảo không ai tự ý thực hiện giao dịch một mình, giảm rủi ro gian lận và sai sót.</w:t>
            </w:r>
          </w:p>
        </w:tc>
      </w:tr>
      <w:tr>
        <w:tc>
          <w:tcPr>
            <w:tcW w:type="dxa" w:w="93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Q4: EOD processing là gì?</w:t>
            </w:r>
          </w:p>
          <w:p>
            <w:pPr>
              <w:spacing w:after="40"/>
            </w:pPr>
            <w:r>
              <w:rPr>
                <w:rFonts w:ascii="Arial" w:cs="Arial" w:eastAsia="Arial" w:hAnsi="Arial"/>
                <w:color w:val="2C3E50"/>
                <w:sz w:val="20"/>
                <w:szCs w:val="20"/>
              </w:rPr>
              <w:t xml:space="preserve">Trả lời: End of Day – quy trình xử lý cuối ngày bao gồm: tính lãi tiết kiệm/vay, đối chiếu giao dịch, cập nhật sổ dư, sinh báo cáo. Tester cần kiểm tra dữ liệu trước và sau EOD.</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Q5: KYC và AML khác nhau thế nào?</w:t>
            </w:r>
          </w:p>
          <w:p>
            <w:pPr>
              <w:spacing w:after="40"/>
            </w:pPr>
            <w:r>
              <w:rPr>
                <w:rFonts w:ascii="Arial" w:cs="Arial" w:eastAsia="Arial" w:hAnsi="Arial"/>
                <w:color w:val="2C3E50"/>
                <w:sz w:val="20"/>
                <w:szCs w:val="20"/>
              </w:rPr>
              <w:t xml:space="preserve">Trả lời: KYC là xác minh danh tính khách hàng (họ là ai). AML là chống rửa tiền (tiền của họ có hợp pháp không). KYC là bước đầu của AML.</w:t>
            </w:r>
          </w:p>
        </w:tc>
      </w:tr>
    </w:tbl>
    <w:p>
      <w:pPr>
        <w:spacing w:after="120"/>
      </w:pPr>
    </w:p>
    <w:p>
      <w:pPr>
        <w:pStyle w:val="Heading2"/>
        <w:spacing w:before="280" w:after="160"/>
      </w:pPr>
      <w:r>
        <w:rPr>
          <w:rFonts w:ascii="Arial" w:cs="Arial" w:eastAsia="Arial" w:hAnsi="Arial"/>
          <w:b/>
          <w:bCs/>
          <w:color w:val="2E86C1"/>
          <w:sz w:val="26"/>
          <w:szCs w:val="26"/>
        </w:rPr>
        <w:t xml:space="preserve">3.2. Câu hỏi về Testing trong Banking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Câu hỏi &amp; Gợi ý trả lời</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Q6: Test chuyển tiền liên ngân hàng, bạn sẽ viết những test case nào?</w:t>
            </w:r>
          </w:p>
          <w:p>
            <w:pPr>
              <w:spacing w:after="40"/>
            </w:pPr>
            <w:r>
              <w:rPr>
                <w:rFonts w:ascii="Arial" w:cs="Arial" w:eastAsia="Arial" w:hAnsi="Arial"/>
                <w:color w:val="2C3E50"/>
                <w:sz w:val="20"/>
                <w:szCs w:val="20"/>
              </w:rPr>
              <w:t xml:space="preserve">Gợi ý: Chuyển thành công (số dư đủ, thông tin đúng), chuyển thất bại (thiếu số dư, sai số TK, OTP sai), boundary (hạn mức tối đa, số tiền = 0), concurrent (2 giao dịch cùng lúc), network error/timeout.</w:t>
            </w:r>
          </w:p>
        </w:tc>
      </w:tr>
      <w:tr>
        <w:tc>
          <w:tcPr>
            <w:tcW w:type="dxa" w:w="93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Q7: Làm sao để test tính lãi tiết kiệm?</w:t>
            </w:r>
          </w:p>
          <w:p>
            <w:pPr>
              <w:spacing w:after="40"/>
            </w:pPr>
            <w:r>
              <w:rPr>
                <w:rFonts w:ascii="Arial" w:cs="Arial" w:eastAsia="Arial" w:hAnsi="Arial"/>
                <w:color w:val="2C3E50"/>
                <w:sz w:val="20"/>
                <w:szCs w:val="20"/>
              </w:rPr>
              <w:t xml:space="preserve">Gợi ý: Xác định công thức (lãi đơn/kép), tự tính tay theo công thức rồi so với hệ thống. Test các case: gửi đúng kỳ hạn, rút trước hạn, ngày nghỉ lễ, năm nhuận (366 ngày vs 365).</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Q8: Bảo mật trong banking testing khác gì so với domain khác?</w:t>
            </w:r>
          </w:p>
          <w:p>
            <w:pPr>
              <w:spacing w:after="40"/>
            </w:pPr>
            <w:r>
              <w:rPr>
                <w:rFonts w:ascii="Arial" w:cs="Arial" w:eastAsia="Arial" w:hAnsi="Arial"/>
                <w:color w:val="2C3E50"/>
                <w:sz w:val="20"/>
                <w:szCs w:val="20"/>
              </w:rPr>
              <w:t xml:space="preserve">Gợi ý: Nghiêm ngặt hơn nhiều: OTP bắt buộc cho giao dịch tiền, session timeout ngắn hơn, audit log cho mọi thao tác, data masking (số TK, số thẻ), phân quyền theo chi nhánh và hạn mức.</w:t>
            </w:r>
          </w:p>
        </w:tc>
      </w:tr>
      <w:tr>
        <w:tc>
          <w:tcPr>
            <w:tcW w:type="dxa" w:w="93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Q9: Kinh nghiệm E-commerce giúp gì khi test Banking?</w:t>
            </w:r>
          </w:p>
          <w:p>
            <w:pPr>
              <w:spacing w:after="40"/>
            </w:pPr>
            <w:r>
              <w:rPr>
                <w:rFonts w:ascii="Arial" w:cs="Arial" w:eastAsia="Arial" w:hAnsi="Arial"/>
                <w:color w:val="2C3E50"/>
                <w:sz w:val="20"/>
                <w:szCs w:val="20"/>
              </w:rPr>
              <w:t xml:space="preserve">Gợi ý: Quen test payment flow (tương tự fund transfer), test trạng thái giao dịch (như order status), validate form data, test API integration, xử lý concurrent users, test negative scenarios.</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Q10: Môi trường test Banking có gì đặc biệt?</w:t>
            </w:r>
          </w:p>
          <w:p>
            <w:pPr>
              <w:spacing w:after="40"/>
            </w:pPr>
            <w:r>
              <w:rPr>
                <w:rFonts w:ascii="Arial" w:cs="Arial" w:eastAsia="Arial" w:hAnsi="Arial"/>
                <w:color w:val="2C3E50"/>
                <w:sz w:val="20"/>
                <w:szCs w:val="20"/>
              </w:rPr>
              <w:t xml:space="preserve">Gợi ý: Sử dụng dữ liệu giả (không dùng data thật vì lý do bảo mật), môi trường UAT tách biệt, cần VPN, cần quyền truy cập đặc biệt, test data được quản lý chặt chẽ, có quy trình deploy riêng.</w:t>
            </w:r>
          </w:p>
        </w:tc>
      </w:tr>
    </w:tbl>
    <w:p>
      <w:pPr>
        <w:spacing w:after="120"/>
      </w:pPr>
    </w:p>
    <w:p>
      <w:pPr>
        <w:pStyle w:val="Heading2"/>
        <w:spacing w:before="280" w:after="160"/>
      </w:pPr>
      <w:r>
        <w:rPr>
          <w:rFonts w:ascii="Arial" w:cs="Arial" w:eastAsia="Arial" w:hAnsi="Arial"/>
          <w:b/>
          <w:bCs/>
          <w:color w:val="2E86C1"/>
          <w:sz w:val="26"/>
          <w:szCs w:val="26"/>
        </w:rPr>
        <w:t xml:space="preserve">3.3. Câu hỏi tình huống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Câu hỏi tình huống &amp; Gợi ý</w:t>
            </w:r>
          </w:p>
        </w:tc>
      </w:tr>
      <w:tr>
        <w:tc>
          <w:tcPr>
            <w:tcW w:type="dxa" w:w="93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Q11: Khách hàng báo chuyển tiền mà bên nhận chưa nhận được. Bạn sẽ kiểm tra những gì?</w:t>
            </w:r>
          </w:p>
          <w:p>
            <w:pPr>
              <w:spacing w:after="40"/>
            </w:pPr>
            <w:r>
              <w:rPr>
                <w:rFonts w:ascii="Arial" w:cs="Arial" w:eastAsia="Arial" w:hAnsi="Arial"/>
                <w:color w:val="2C3E50"/>
                <w:sz w:val="20"/>
                <w:szCs w:val="20"/>
              </w:rPr>
              <w:t xml:space="preserve">Gợi ý: Check trạng thái giao dịch (pending/success/failed), kiểm tra số dư bên gửi đã trừ chưa, kiểm tra log hệ thống NAPAS/CITAD, xác nhận thông tin TK người nhận, check thời gian xử lý (T+0 hay T+1).</w:t>
            </w:r>
          </w:p>
        </w:tc>
      </w:tr>
      <w:tr>
        <w:tc>
          <w:tcPr>
            <w:tcW w:type="dxa" w:w="93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40"/>
            </w:pPr>
            <w:r>
              <w:rPr>
                <w:rFonts w:ascii="Arial" w:cs="Arial" w:eastAsia="Arial" w:hAnsi="Arial"/>
                <w:b/>
                <w:bCs/>
                <w:color w:val="2C3E50"/>
                <w:sz w:val="20"/>
                <w:szCs w:val="20"/>
              </w:rPr>
              <w:t xml:space="preserve">Q12: Phát hiện số dư TK khách hàng sau EOD không khớp với số dư tính toán. Làm gì?</w:t>
            </w:r>
          </w:p>
          <w:p>
            <w:pPr>
              <w:spacing w:after="40"/>
            </w:pPr>
            <w:r>
              <w:rPr>
                <w:rFonts w:ascii="Arial" w:cs="Arial" w:eastAsia="Arial" w:hAnsi="Arial"/>
                <w:color w:val="2C3E50"/>
                <w:sz w:val="20"/>
                <w:szCs w:val="20"/>
              </w:rPr>
              <w:t xml:space="preserve">Gợi ý: So sánh transaction log với số dư, kiểm tra các bước EOD (đặc biệt tính lãi, phí), check có giao dịch bị miss không, đối chiếu với sổ cái. Log bug với data cụ thể (số dư trước, số dư mong đợi, số dư thực tế, chênh lệch).</w:t>
            </w:r>
          </w:p>
        </w:tc>
      </w:tr>
    </w:tbl>
    <w:p>
      <w:r>
        <w:br w:type="page"/>
      </w:r>
    </w:p>
    <w:p>
      <w:pPr>
        <w:pStyle w:val="Heading1"/>
        <w:spacing w:before="360" w:after="200"/>
      </w:pPr>
      <w:r>
        <w:rPr>
          <w:rFonts w:ascii="Arial" w:cs="Arial" w:eastAsia="Arial" w:hAnsi="Arial"/>
          <w:b/>
          <w:bCs/>
          <w:color w:val="1B4F72"/>
          <w:sz w:val="32"/>
          <w:szCs w:val="32"/>
        </w:rPr>
        <w:t xml:space="preserve">PHẦN 4: ROADMAP HỌC BANKING CHO TESTER</w:t>
      </w:r>
    </w:p>
    <w:p>
      <w:pPr>
        <w:spacing w:after="60"/>
      </w:pPr>
    </w:p>
    <w:p>
      <w:pPr>
        <w:pStyle w:val="Heading2"/>
        <w:spacing w:before="280" w:after="160"/>
      </w:pPr>
      <w:r>
        <w:rPr>
          <w:rFonts w:ascii="Arial" w:cs="Arial" w:eastAsia="Arial" w:hAnsi="Arial"/>
          <w:b/>
          <w:bCs/>
          <w:color w:val="2E86C1"/>
          <w:sz w:val="26"/>
          <w:szCs w:val="26"/>
        </w:rPr>
        <w:t xml:space="preserve">4.1. Lộ trình 8 tuần</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3660"/>
        <w:gridCol w:w="3100"/>
      </w:tblGrid>
      <w:tr>
        <w:trPr>
          <w:tblHeader/>
        </w:trPr>
        <w:tc>
          <w:tcPr>
            <w:tcW w:type="dxa" w:w="9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Tuần</w:t>
            </w:r>
          </w:p>
        </w:tc>
        <w:tc>
          <w:tcPr>
            <w:tcW w:type="dxa" w:w="17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Chủ đề</w:t>
            </w:r>
          </w:p>
        </w:tc>
        <w:tc>
          <w:tcPr>
            <w:tcW w:type="dxa" w:w="366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Nội dung cụ thể</w:t>
            </w:r>
          </w:p>
        </w:tc>
        <w:tc>
          <w:tcPr>
            <w:tcW w:type="dxa" w:w="3100"/>
            <w:tcBorders>
              <w:top w:val="single" w:color="BDC3C7" w:sz="1"/>
              <w:left w:val="single" w:color="BDC3C7" w:sz="1"/>
              <w:bottom w:val="single" w:color="BDC3C7" w:sz="1"/>
              <w:right w:val="single" w:color="BDC3C7" w:sz="1"/>
            </w:tcBorders>
            <w:shd w:fill="1B4F72" w:val="clear"/>
            <w:tcMar>
              <w:top w:type="dxa" w:w="60"/>
              <w:left w:type="dxa" w:w="120"/>
              <w:bottom w:type="dxa" w:w="60"/>
              <w:right w:type="dxa" w:w="120"/>
            </w:tcMar>
            <w:vAlign w:val="center"/>
          </w:tcPr>
          <w:p>
            <w:pPr>
              <w:spacing w:after="0"/>
            </w:pPr>
            <w:r>
              <w:rPr>
                <w:rFonts w:ascii="Arial" w:cs="Arial" w:eastAsia="Arial" w:hAnsi="Arial"/>
                <w:b/>
                <w:bCs/>
                <w:color w:val="FFFFFF"/>
                <w:sz w:val="20"/>
                <w:szCs w:val="20"/>
              </w:rPr>
              <w:t xml:space="preserve">Kết quả mong đợi</w:t>
            </w:r>
          </w:p>
        </w:tc>
      </w:tr>
      <w:tr>
        <w:tc>
          <w:tcPr>
            <w:tcW w:type="dxa" w:w="9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1-2</w:t>
            </w:r>
          </w:p>
        </w:tc>
        <w:tc>
          <w:tcPr>
            <w:tcW w:type="dxa" w:w="17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Nền tảng Banking</w:t>
            </w:r>
          </w:p>
        </w:tc>
        <w:tc>
          <w:tcPr>
            <w:tcW w:type="dxa" w:w="36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Hệ thống NH Việt Nam, thuật ngữ cơ bản, các loại TK, các hệ thống (CBS, IB, MB)</w:t>
            </w:r>
          </w:p>
        </w:tc>
        <w:tc>
          <w:tcPr>
            <w:tcW w:type="dxa" w:w="3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Hiểu được tổng quan và giải thích được các thuật ngữ</w:t>
            </w:r>
          </w:p>
        </w:tc>
      </w:tr>
      <w:tr>
        <w:tc>
          <w:tcPr>
            <w:tcW w:type="dxa" w:w="9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3-4</w:t>
            </w:r>
          </w:p>
        </w:tc>
        <w:tc>
          <w:tcPr>
            <w:tcW w:type="dxa" w:w="17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Nghiệp vụ chính</w:t>
            </w:r>
          </w:p>
        </w:tc>
        <w:tc>
          <w:tcPr>
            <w:tcW w:type="dxa" w:w="36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Chuyển tiền (NAPAS, CITAD, SWIFT), tiết kiệm, tính lãi</w:t>
            </w:r>
          </w:p>
        </w:tc>
        <w:tc>
          <w:tcPr>
            <w:tcW w:type="dxa" w:w="31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Viết được test case cho chuyển tiền và tiết kiệm</w:t>
            </w:r>
          </w:p>
        </w:tc>
      </w:tr>
      <w:tr>
        <w:tc>
          <w:tcPr>
            <w:tcW w:type="dxa" w:w="9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5-6</w:t>
            </w:r>
          </w:p>
        </w:tc>
        <w:tc>
          <w:tcPr>
            <w:tcW w:type="dxa" w:w="17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Tín dụng &amp; Thẻ</w:t>
            </w:r>
          </w:p>
        </w:tc>
        <w:tc>
          <w:tcPr>
            <w:tcW w:type="dxa" w:w="36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Quy trình vay, credit scoring, thẻ debit/credit, eKYC</w:t>
            </w:r>
          </w:p>
        </w:tc>
        <w:tc>
          <w:tcPr>
            <w:tcW w:type="dxa" w:w="3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120"/>
            </w:tcMar>
          </w:tcPr>
          <w:p>
            <w:pPr>
              <w:spacing w:after="0"/>
            </w:pPr>
            <w:r>
              <w:rPr>
                <w:rFonts w:ascii="Arial" w:cs="Arial" w:eastAsia="Arial" w:hAnsi="Arial"/>
                <w:color w:val="2C3E50"/>
                <w:sz w:val="20"/>
                <w:szCs w:val="20"/>
              </w:rPr>
              <w:t xml:space="preserve">Hiểu workflow phê duyệt, viết test case cho loan và card</w:t>
            </w:r>
          </w:p>
        </w:tc>
      </w:tr>
      <w:tr>
        <w:tc>
          <w:tcPr>
            <w:tcW w:type="dxa" w:w="9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7-8</w:t>
            </w:r>
          </w:p>
        </w:tc>
        <w:tc>
          <w:tcPr>
            <w:tcW w:type="dxa" w:w="17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Ôn tập &amp; Phỏng vấn</w:t>
            </w:r>
          </w:p>
        </w:tc>
        <w:tc>
          <w:tcPr>
            <w:tcW w:type="dxa" w:w="366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Trả lời câu hỏi phỏng vấn, làm mock interview, chuẩn bị CV</w:t>
            </w:r>
          </w:p>
        </w:tc>
        <w:tc>
          <w:tcPr>
            <w:tcW w:type="dxa" w:w="3100"/>
            <w:tcBorders>
              <w:top w:val="single" w:color="BDC3C7" w:sz="1"/>
              <w:left w:val="single" w:color="BDC3C7" w:sz="1"/>
              <w:bottom w:val="single" w:color="BDC3C7" w:sz="1"/>
              <w:right w:val="single" w:color="BDC3C7" w:sz="1"/>
            </w:tcBorders>
            <w:shd w:fill="F2F3F4" w:val="clear"/>
            <w:tcMar>
              <w:top w:type="dxa" w:w="60"/>
              <w:left w:type="dxa" w:w="120"/>
              <w:bottom w:type="dxa" w:w="60"/>
              <w:right w:type="dxa" w:w="120"/>
            </w:tcMar>
          </w:tcPr>
          <w:p>
            <w:pPr>
              <w:spacing w:after="0"/>
            </w:pPr>
            <w:r>
              <w:rPr>
                <w:rFonts w:ascii="Arial" w:cs="Arial" w:eastAsia="Arial" w:hAnsi="Arial"/>
                <w:color w:val="2C3E50"/>
                <w:sz w:val="20"/>
                <w:szCs w:val="20"/>
              </w:rPr>
              <w:t xml:space="preserve">Sẵn sàng phỏng vấn vị trí Banking Tester</w:t>
            </w:r>
          </w:p>
        </w:tc>
      </w:tr>
    </w:tbl>
    <w:p>
      <w:pPr>
        <w:spacing w:after="120"/>
      </w:pPr>
    </w:p>
    <w:p>
      <w:pPr>
        <w:pStyle w:val="Heading2"/>
        <w:spacing w:before="280" w:after="160"/>
      </w:pPr>
      <w:r>
        <w:rPr>
          <w:rFonts w:ascii="Arial" w:cs="Arial" w:eastAsia="Arial" w:hAnsi="Arial"/>
          <w:b/>
          <w:bCs/>
          <w:color w:val="2E86C1"/>
          <w:sz w:val="26"/>
          <w:szCs w:val="26"/>
        </w:rPr>
        <w:t xml:space="preserve">4.2. Tài nguyên học tập</w:t>
      </w:r>
    </w:p>
    <w:p>
      <w:pPr>
        <w:spacing w:after="40"/>
      </w:pPr>
    </w:p>
    <w:p>
      <w:pPr>
        <w:spacing w:before="200" w:after="120"/>
      </w:pPr>
      <w:r>
        <w:rPr>
          <w:rFonts w:ascii="Arial" w:cs="Arial" w:eastAsia="Arial" w:hAnsi="Arial"/>
          <w:b/>
          <w:bCs/>
          <w:color w:val="2C3E50"/>
          <w:sz w:val="22"/>
          <w:szCs w:val="22"/>
        </w:rPr>
        <w:t xml:space="preserve">Tài liệu đọc:</w:t>
      </w:r>
    </w:p>
    <w:p>
      <w:pPr>
        <w:pStyle w:val="ListParagraph"/>
        <w:numPr>
          <w:ilvl w:val="0"/>
          <w:numId w:val="4"/>
        </w:numPr>
        <w:spacing w:after="80" w:line="276"/>
      </w:pPr>
      <w:r>
        <w:rPr>
          <w:rFonts w:ascii="Arial" w:cs="Arial" w:eastAsia="Arial" w:hAnsi="Arial"/>
          <w:color w:val="2C3E50"/>
          <w:sz w:val="21"/>
          <w:szCs w:val="21"/>
        </w:rPr>
        <w:t xml:space="preserve">Thông tư NHNN về thanh toán điện tử, eKYC, AML (tham khảo trên sbv.gov.vn)</w:t>
      </w:r>
    </w:p>
    <w:p>
      <w:pPr>
        <w:pStyle w:val="ListParagraph"/>
        <w:numPr>
          <w:ilvl w:val="0"/>
          <w:numId w:val="4"/>
        </w:numPr>
        <w:spacing w:after="80" w:line="276"/>
      </w:pPr>
      <w:r>
        <w:rPr>
          <w:rFonts w:ascii="Arial" w:cs="Arial" w:eastAsia="Arial" w:hAnsi="Arial"/>
          <w:color w:val="2C3E50"/>
          <w:sz w:val="21"/>
          <w:szCs w:val="21"/>
        </w:rPr>
        <w:t xml:space="preserve">Website của NAPAS (napas.com.vn) – tìm hiểu về hệ thống thanh toán liên ngân hàng</w:t>
      </w:r>
    </w:p>
    <w:p>
      <w:pPr>
        <w:pStyle w:val="ListParagraph"/>
        <w:numPr>
          <w:ilvl w:val="0"/>
          <w:numId w:val="4"/>
        </w:numPr>
        <w:spacing w:after="80" w:line="276"/>
      </w:pPr>
      <w:r>
        <w:rPr>
          <w:rFonts w:ascii="Arial" w:cs="Arial" w:eastAsia="Arial" w:hAnsi="Arial"/>
          <w:color w:val="2C3E50"/>
          <w:sz w:val="21"/>
          <w:szCs w:val="21"/>
        </w:rPr>
        <w:t xml:space="preserve">Blog của các ngân hàng số (Timo, TNEX) – hiểu UX banking hiện đại</w:t>
      </w:r>
    </w:p>
    <w:p>
      <w:pPr>
        <w:pStyle w:val="ListParagraph"/>
        <w:numPr>
          <w:ilvl w:val="0"/>
          <w:numId w:val="4"/>
        </w:numPr>
        <w:spacing w:after="80" w:line="276"/>
      </w:pPr>
      <w:r>
        <w:rPr>
          <w:rFonts w:ascii="Arial" w:cs="Arial" w:eastAsia="Arial" w:hAnsi="Arial"/>
          <w:color w:val="2C3E50"/>
          <w:sz w:val="21"/>
          <w:szCs w:val="21"/>
        </w:rPr>
        <w:t xml:space="preserve">ISTQB Foundation + Banking domain glossary</w:t>
      </w:r>
    </w:p>
    <w:p>
      <w:pPr>
        <w:spacing w:after="60"/>
      </w:pPr>
    </w:p>
    <w:p>
      <w:pPr>
        <w:spacing w:before="200" w:after="120"/>
      </w:pPr>
      <w:r>
        <w:rPr>
          <w:rFonts w:ascii="Arial" w:cs="Arial" w:eastAsia="Arial" w:hAnsi="Arial"/>
          <w:b/>
          <w:bCs/>
          <w:color w:val="2C3E50"/>
          <w:sz w:val="22"/>
          <w:szCs w:val="22"/>
        </w:rPr>
        <w:t xml:space="preserve">Thực hành:</w:t>
      </w:r>
    </w:p>
    <w:p>
      <w:pPr>
        <w:pStyle w:val="ListParagraph"/>
        <w:numPr>
          <w:ilvl w:val="0"/>
          <w:numId w:val="6"/>
        </w:numPr>
        <w:spacing w:after="80" w:line="276"/>
      </w:pPr>
      <w:r>
        <w:rPr>
          <w:rFonts w:ascii="Arial" w:cs="Arial" w:eastAsia="Arial" w:hAnsi="Arial"/>
          <w:color w:val="2C3E50"/>
          <w:sz w:val="21"/>
          <w:szCs w:val="21"/>
        </w:rPr>
        <w:t xml:space="preserve">Tải app Mobile Banking của 2-3 ngân hàng (VCB, Techcombank, MB) và duyệt qua tất cả tính năng</w:t>
      </w:r>
    </w:p>
    <w:p>
      <w:pPr>
        <w:pStyle w:val="ListParagraph"/>
        <w:numPr>
          <w:ilvl w:val="0"/>
          <w:numId w:val="6"/>
        </w:numPr>
        <w:spacing w:after="80" w:line="276"/>
      </w:pPr>
      <w:r>
        <w:rPr>
          <w:rFonts w:ascii="Arial" w:cs="Arial" w:eastAsia="Arial" w:hAnsi="Arial"/>
          <w:color w:val="2C3E50"/>
          <w:sz w:val="21"/>
          <w:szCs w:val="21"/>
        </w:rPr>
        <w:t xml:space="preserve">Mở tài khoản eKYC thực tế để trải nghiệm flow</w:t>
      </w:r>
    </w:p>
    <w:p>
      <w:pPr>
        <w:pStyle w:val="ListParagraph"/>
        <w:numPr>
          <w:ilvl w:val="0"/>
          <w:numId w:val="6"/>
        </w:numPr>
        <w:spacing w:after="80" w:line="276"/>
      </w:pPr>
      <w:r>
        <w:rPr>
          <w:rFonts w:ascii="Arial" w:cs="Arial" w:eastAsia="Arial" w:hAnsi="Arial"/>
          <w:color w:val="2C3E50"/>
          <w:sz w:val="21"/>
          <w:szCs w:val="21"/>
        </w:rPr>
        <w:t xml:space="preserve">Viết test case mẫu cho: mở TK, chuyển tiền, gửi tiết kiệm</w:t>
      </w:r>
    </w:p>
    <w:p>
      <w:pPr>
        <w:pStyle w:val="ListParagraph"/>
        <w:numPr>
          <w:ilvl w:val="0"/>
          <w:numId w:val="6"/>
        </w:numPr>
        <w:spacing w:after="80" w:line="276"/>
      </w:pPr>
      <w:r>
        <w:rPr>
          <w:rFonts w:ascii="Arial" w:cs="Arial" w:eastAsia="Arial" w:hAnsi="Arial"/>
          <w:color w:val="2C3E50"/>
          <w:sz w:val="21"/>
          <w:szCs w:val="21"/>
        </w:rPr>
        <w:t xml:space="preserve">Tập làm bug report với các lỗi tìm được khi dùng app</w:t>
      </w:r>
    </w:p>
    <w:p>
      <w:pPr>
        <w:spacing w:after="60"/>
      </w:pPr>
    </w:p>
    <w:p>
      <w:pPr>
        <w:spacing w:before="200" w:after="120"/>
      </w:pPr>
      <w:r>
        <w:rPr>
          <w:rFonts w:ascii="Arial" w:cs="Arial" w:eastAsia="Arial" w:hAnsi="Arial"/>
          <w:b/>
          <w:bCs/>
          <w:color w:val="2C3E50"/>
          <w:sz w:val="22"/>
          <w:szCs w:val="22"/>
        </w:rPr>
        <w:t xml:space="preserve">Cộng đồng &amp; Chia sẻ:</w:t>
      </w:r>
    </w:p>
    <w:p>
      <w:pPr>
        <w:pStyle w:val="ListParagraph"/>
        <w:numPr>
          <w:ilvl w:val="0"/>
          <w:numId w:val="7"/>
        </w:numPr>
        <w:spacing w:after="80" w:line="276"/>
      </w:pPr>
      <w:r>
        <w:rPr>
          <w:rFonts w:ascii="Arial" w:cs="Arial" w:eastAsia="Arial" w:hAnsi="Arial"/>
          <w:color w:val="2C3E50"/>
          <w:sz w:val="21"/>
          <w:szCs w:val="21"/>
        </w:rPr>
        <w:t xml:space="preserve">Tham gia group Facebook/LinkedIn về QA/Tester Việt Nam</w:t>
      </w:r>
    </w:p>
    <w:p>
      <w:pPr>
        <w:pStyle w:val="ListParagraph"/>
        <w:numPr>
          <w:ilvl w:val="0"/>
          <w:numId w:val="7"/>
        </w:numPr>
        <w:spacing w:after="80" w:line="276"/>
      </w:pPr>
      <w:r>
        <w:rPr>
          <w:rFonts w:ascii="Arial" w:cs="Arial" w:eastAsia="Arial" w:hAnsi="Arial"/>
          <w:color w:val="2C3E50"/>
          <w:sz w:val="21"/>
          <w:szCs w:val="21"/>
        </w:rPr>
        <w:t xml:space="preserve">Theo dõi các recruiter chuyên Banking IT trên LinkedIn</w:t>
      </w:r>
    </w:p>
    <w:p>
      <w:pPr>
        <w:pStyle w:val="ListParagraph"/>
        <w:numPr>
          <w:ilvl w:val="0"/>
          <w:numId w:val="7"/>
        </w:numPr>
        <w:spacing w:after="80" w:line="276"/>
      </w:pPr>
      <w:r>
        <w:rPr>
          <w:rFonts w:ascii="Arial" w:cs="Arial" w:eastAsia="Arial" w:hAnsi="Arial"/>
          <w:color w:val="2C3E50"/>
          <w:sz w:val="21"/>
          <w:szCs w:val="21"/>
        </w:rPr>
        <w:t xml:space="preserve">Viết blog/bài chia sẻ về quá trình học Banking để xây dựng profile</w:t>
      </w:r>
    </w:p>
    <w:p>
      <w:pPr>
        <w:spacing w:after="120"/>
      </w:pPr>
    </w:p>
    <w:p>
      <w:pPr>
        <w:pStyle w:val="Heading2"/>
        <w:spacing w:before="280" w:after="160"/>
      </w:pPr>
      <w:r>
        <w:rPr>
          <w:rFonts w:ascii="Arial" w:cs="Arial" w:eastAsia="Arial" w:hAnsi="Arial"/>
          <w:b/>
          <w:bCs/>
          <w:color w:val="2E86C1"/>
          <w:sz w:val="26"/>
          <w:szCs w:val="26"/>
        </w:rPr>
        <w:t xml:space="preserve">4.3. Mẹo chuẩn bị CV &amp; Phỏng vấn</w:t>
      </w:r>
    </w:p>
    <w:p>
      <w:pPr>
        <w:spacing w:after="40"/>
      </w:pPr>
    </w:p>
    <w:p>
      <w:pPr>
        <w:pStyle w:val="ListParagraph"/>
        <w:numPr>
          <w:ilvl w:val="0"/>
          <w:numId w:val="10"/>
        </w:numPr>
        <w:spacing w:after="80" w:line="276"/>
      </w:pPr>
      <w:r>
        <w:rPr>
          <w:rFonts w:ascii="Arial" w:cs="Arial" w:eastAsia="Arial" w:hAnsi="Arial"/>
          <w:color w:val="2C3E50"/>
          <w:sz w:val="21"/>
          <w:szCs w:val="21"/>
        </w:rPr>
        <w:t xml:space="preserve">Highlight kinh nghiệm E-commerce liên quan: payment testing, API testing, data validation, security testing</w:t>
      </w:r>
    </w:p>
    <w:p>
      <w:pPr>
        <w:pStyle w:val="ListParagraph"/>
        <w:numPr>
          <w:ilvl w:val="0"/>
          <w:numId w:val="10"/>
        </w:numPr>
        <w:spacing w:after="80" w:line="276"/>
      </w:pPr>
      <w:r>
        <w:rPr>
          <w:rFonts w:ascii="Arial" w:cs="Arial" w:eastAsia="Arial" w:hAnsi="Arial"/>
          <w:color w:val="2C3E50"/>
          <w:sz w:val="21"/>
          <w:szCs w:val="21"/>
        </w:rPr>
        <w:t xml:space="preserve">Thêm mục 'Banking Knowledge' trong CV với các keyword: Core Banking, NAPAS, eKYC, AML, Maker-Checker</w:t>
      </w:r>
    </w:p>
    <w:p>
      <w:pPr>
        <w:pStyle w:val="ListParagraph"/>
        <w:numPr>
          <w:ilvl w:val="0"/>
          <w:numId w:val="10"/>
        </w:numPr>
        <w:spacing w:after="80" w:line="276"/>
      </w:pPr>
      <w:r>
        <w:rPr>
          <w:rFonts w:ascii="Arial" w:cs="Arial" w:eastAsia="Arial" w:hAnsi="Arial"/>
          <w:color w:val="2C3E50"/>
          <w:sz w:val="21"/>
          <w:szCs w:val="21"/>
        </w:rPr>
        <w:t xml:space="preserve">Chuẩn bị 2-3 test case mẫu cho nghiệp vụ banking để show trong phỏng vấn</w:t>
      </w:r>
    </w:p>
    <w:p>
      <w:pPr>
        <w:pStyle w:val="ListParagraph"/>
        <w:numPr>
          <w:ilvl w:val="0"/>
          <w:numId w:val="10"/>
        </w:numPr>
        <w:spacing w:after="80" w:line="276"/>
      </w:pPr>
      <w:r>
        <w:rPr>
          <w:rFonts w:ascii="Arial" w:cs="Arial" w:eastAsia="Arial" w:hAnsi="Arial"/>
          <w:color w:val="2C3E50"/>
          <w:sz w:val="21"/>
          <w:szCs w:val="21"/>
        </w:rPr>
        <w:t xml:space="preserve">Tìm hiểu về ngân hàng bạn apply: họ dùng Core Banking nào, đang phát triển sản phẩm gì mới</w:t>
      </w:r>
    </w:p>
    <w:p>
      <w:pPr>
        <w:pStyle w:val="ListParagraph"/>
        <w:numPr>
          <w:ilvl w:val="0"/>
          <w:numId w:val="10"/>
        </w:numPr>
        <w:spacing w:after="80" w:line="276"/>
      </w:pPr>
      <w:r>
        <w:rPr>
          <w:rFonts w:ascii="Arial" w:cs="Arial" w:eastAsia="Arial" w:hAnsi="Arial"/>
          <w:color w:val="2C3E50"/>
          <w:sz w:val="21"/>
          <w:szCs w:val="21"/>
        </w:rPr>
        <w:t xml:space="preserve">Thể hiện khả năng học nhanh: đã tự học những gì, đã đọc những thông tư nào</w:t>
      </w:r>
    </w:p>
    <w:p>
      <w:pPr>
        <w:pStyle w:val="ListParagraph"/>
        <w:numPr>
          <w:ilvl w:val="0"/>
          <w:numId w:val="10"/>
        </w:numPr>
        <w:spacing w:after="80" w:line="276"/>
      </w:pPr>
      <w:r>
        <w:rPr>
          <w:rFonts w:ascii="Arial" w:cs="Arial" w:eastAsia="Arial" w:hAnsi="Arial"/>
          <w:color w:val="2C3E50"/>
          <w:sz w:val="21"/>
          <w:szCs w:val="21"/>
        </w:rPr>
        <w:t xml:space="preserve">Nếu có, làm 1 mini project: viết bộ test case hoàn chỉnh cho 1 module banking (ví dụ: Fund Transfer)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67E22" w:sz="6"/>
              <w:left w:val="single" w:color="F0C27A" w:sz="1"/>
              <w:bottom w:val="single" w:color="F0C27A" w:sz="1"/>
              <w:right w:val="single" w:color="F0C27A" w:sz="1"/>
            </w:tcBorders>
            <w:shd w:fill="FEF5E7" w:val="clear"/>
            <w:tcMar>
              <w:top w:type="dxa" w:w="120"/>
              <w:left w:type="dxa" w:w="200"/>
              <w:bottom w:type="dxa" w:w="120"/>
              <w:right w:type="dxa" w:w="200"/>
            </w:tcMar>
          </w:tcPr>
          <w:p>
            <w:pPr>
              <w:spacing w:after="60"/>
            </w:pPr>
            <w:r>
              <w:rPr>
                <w:rFonts w:ascii="Arial" w:cs="Arial" w:eastAsia="Arial" w:hAnsi="Arial"/>
                <w:b/>
                <w:bCs/>
                <w:color w:val="E67E22"/>
                <w:sz w:val="21"/>
                <w:szCs w:val="21"/>
              </w:rPr>
              <w:t xml:space="preserve">💡 Lời khuyên cuối</w:t>
            </w:r>
          </w:p>
          <w:p>
            <w:pPr>
              <w:spacing w:after="0" w:line="276"/>
            </w:pPr>
            <w:r>
              <w:rPr>
                <w:rFonts w:ascii="Arial" w:cs="Arial" w:eastAsia="Arial" w:hAnsi="Arial"/>
                <w:color w:val="2C3E50"/>
                <w:sz w:val="20"/>
                <w:szCs w:val="20"/>
              </w:rPr>
              <w:t xml:space="preserve">Nhiều ngân hàng sẵn sàng tuyển tester chưa có kinh nghiệm banking nếu bạn thể hiện được: (1) Nền tảng testing vững, (2) Đã chủ động tìm hiểu domain, (3) Khả năng học hỏi và thích nghi nhanh. Hãy tự tin vào thế mạnh của mình từ E-commerce và cho thấy bạn đã đầu tư thời gian để hiểu banking!</w:t>
            </w:r>
          </w:p>
        </w:tc>
      </w:tr>
    </w:tbl>
    <w:sectPr>
      <w:headerReference w:type="defaul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F8C8D"/>
        <w:sz w:val="18"/>
        <w:szCs w:val="18"/>
      </w:rPr>
      <w:t xml:space="preserve">Trang </w:t>
    </w:r>
    <w:r>
      <w:rPr>
        <w:rFonts w:ascii="Arial" w:cs="Arial" w:eastAsia="Arial" w:hAnsi="Arial"/>
        <w:color w:val="7F8C8D"/>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F8C8D"/>
        <w:sz w:val="18"/>
        <w:szCs w:val="18"/>
      </w:rPr>
      <w:t xml:space="preserve">Trang </w:t>
    </w:r>
    <w:r>
      <w:rPr>
        <w:rFonts w:ascii="Arial" w:cs="Arial" w:eastAsia="Arial" w:hAnsi="Arial"/>
        <w:color w:val="7F8C8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i/>
        <w:iCs/>
        <w:color w:val="7F8C8D"/>
        <w:sz w:val="18"/>
        <w:szCs w:val="18"/>
      </w:rPr>
      <w:t xml:space="preserve">Banking Domain Knowledge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i/>
        <w:iCs/>
        <w:color w:val="7F8C8D"/>
        <w:sz w:val="18"/>
        <w:szCs w:val="18"/>
      </w:rPr>
      <w:t xml:space="preserve">Banking Domain Knowledge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9"/>
    <w:lvlOverride w:ilvl="0">
      <w:startOverride w:val="1"/>
    </w:lvlOverride>
  </w:num>
  <w:num w:numId="6">
    <w:abstractNumId w:val="5"/>
    <w:lvlOverride w:ilvl="0">
      <w:startOverride w:val="1"/>
    </w:lvlOverride>
  </w:num>
  <w:num w:numId="7">
    <w:abstractNumId w:val="6"/>
    <w:lvlOverride w:ilvl="0">
      <w:startOverride w:val="1"/>
    </w:lvlOverride>
  </w:num>
  <w:num w:numId="8">
    <w:abstractNumId w:val="10"/>
    <w:lvlOverride w:ilvl="0">
      <w:startOverride w:val="1"/>
    </w:lvlOverride>
  </w:num>
  <w:num w:numId="9">
    <w:abstractNumId w:val="7"/>
    <w:lvlOverride w:ilvl="0">
      <w:startOverride w:val="1"/>
    </w:lvlOverride>
  </w:num>
  <w:num w:numId="10">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2026-03-25T09:29:52.197Z</dcterms:created>
  <dcterms:modified xsi:type="dcterms:W3CDTF">2026-03-25T09:29:52.198Z</dcterms:modified>
</cp:coreProperties>
</file>

<file path=docProps/custom.xml><?xml version="1.0" encoding="utf-8"?>
<Properties xmlns="http://schemas.openxmlformats.org/officeDocument/2006/custom-properties" xmlns:vt="http://schemas.openxmlformats.org/officeDocument/2006/docPropsVTypes"/>
</file>